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89A9D" w14:textId="547B6B61" w:rsidR="00287D8E" w:rsidRDefault="00287D8E" w:rsidP="00A87D53">
      <w:pPr>
        <w:spacing w:after="200"/>
      </w:pPr>
    </w:p>
    <w:p w14:paraId="2F9D895B" w14:textId="54ECCBC1" w:rsidR="00A87D53" w:rsidRDefault="00A87D53" w:rsidP="00A87D53">
      <w:pPr>
        <w:shd w:val="clear" w:color="auto" w:fill="FFFFFF" w:themeFill="background1"/>
        <w:spacing w:after="80"/>
        <w:jc w:val="center"/>
        <w:rPr>
          <w:rFonts w:ascii="Montserrat" w:hAnsi="Montserrat"/>
          <w:b/>
          <w:bCs/>
          <w:color w:val="000000" w:themeColor="text1"/>
          <w:sz w:val="48"/>
          <w:szCs w:val="48"/>
        </w:rPr>
      </w:pPr>
      <w:r>
        <w:rPr>
          <w:rFonts w:ascii="Montserrat" w:hAnsi="Montserrat"/>
          <w:b/>
          <w:bCs/>
          <w:noProof/>
          <w:color w:val="000000" w:themeColor="text1"/>
          <w:sz w:val="48"/>
          <w:szCs w:val="48"/>
        </w:rPr>
        <w:drawing>
          <wp:inline distT="0" distB="0" distL="0" distR="0" wp14:anchorId="4DA41D24" wp14:editId="11426894">
            <wp:extent cx="1974715" cy="1974715"/>
            <wp:effectExtent l="0" t="0" r="6985" b="6985"/>
            <wp:docPr id="1359445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44566" name="Picture 13594456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8449" cy="1988449"/>
                    </a:xfrm>
                    <a:prstGeom prst="rect">
                      <a:avLst/>
                    </a:prstGeom>
                  </pic:spPr>
                </pic:pic>
              </a:graphicData>
            </a:graphic>
          </wp:inline>
        </w:drawing>
      </w:r>
    </w:p>
    <w:p w14:paraId="23A76D92" w14:textId="7BF8608D" w:rsidR="00A87D53" w:rsidRPr="00A87D53" w:rsidRDefault="00E46307" w:rsidP="00A87D53">
      <w:pPr>
        <w:shd w:val="clear" w:color="auto" w:fill="FFFFFF" w:themeFill="background1"/>
        <w:spacing w:after="80"/>
        <w:jc w:val="center"/>
        <w:rPr>
          <w:rFonts w:ascii="Montserrat" w:hAnsi="Montserrat"/>
          <w:color w:val="000000" w:themeColor="text1"/>
          <w:sz w:val="48"/>
          <w:szCs w:val="48"/>
        </w:rPr>
      </w:pPr>
      <w:r w:rsidRPr="00064C13">
        <w:rPr>
          <w:rFonts w:ascii="Montserrat" w:hAnsi="Montserrat"/>
          <w:b/>
          <w:bCs/>
          <w:color w:val="000000" w:themeColor="text1"/>
          <w:sz w:val="48"/>
          <w:szCs w:val="48"/>
        </w:rPr>
        <w:t>WINE INDUSTRY IMPACT SUMMIT 2026</w:t>
      </w:r>
    </w:p>
    <w:p w14:paraId="33D89A9F" w14:textId="3D994E7F" w:rsidR="00287D8E" w:rsidRPr="00A87D53" w:rsidRDefault="00E46307" w:rsidP="00A87D53">
      <w:pPr>
        <w:spacing w:after="160"/>
        <w:jc w:val="center"/>
        <w:rPr>
          <w:rFonts w:ascii="Montserrat" w:hAnsi="Montserrat"/>
          <w:i/>
          <w:iCs/>
          <w:color w:val="1A1A1A"/>
          <w:sz w:val="36"/>
          <w:szCs w:val="36"/>
        </w:rPr>
      </w:pPr>
      <w:r w:rsidRPr="00A87D53">
        <w:rPr>
          <w:rFonts w:ascii="Montserrat" w:hAnsi="Montserrat"/>
          <w:i/>
          <w:iCs/>
          <w:color w:val="1A1A1A"/>
          <w:sz w:val="36"/>
          <w:szCs w:val="36"/>
        </w:rPr>
        <w:t>Real challenges. Real solutions. Real proof they work.</w:t>
      </w:r>
    </w:p>
    <w:p w14:paraId="178A004A" w14:textId="77777777" w:rsidR="008B3C92" w:rsidRPr="00064C13" w:rsidRDefault="008B3C92">
      <w:pPr>
        <w:spacing w:after="60"/>
        <w:jc w:val="center"/>
        <w:rPr>
          <w:rFonts w:ascii="Montserrat" w:hAnsi="Montserrat"/>
          <w:b/>
          <w:bCs/>
          <w:color w:val="1A1A1A"/>
        </w:rPr>
      </w:pPr>
    </w:p>
    <w:p w14:paraId="33D89AA0" w14:textId="031D2D2F" w:rsidR="00287D8E" w:rsidRPr="00064C13" w:rsidRDefault="00E46307">
      <w:pPr>
        <w:spacing w:after="60"/>
        <w:jc w:val="center"/>
        <w:rPr>
          <w:rFonts w:ascii="Montserrat" w:hAnsi="Montserrat"/>
        </w:rPr>
      </w:pPr>
      <w:r w:rsidRPr="00064C13">
        <w:rPr>
          <w:rFonts w:ascii="Montserrat" w:hAnsi="Montserrat"/>
          <w:b/>
          <w:bCs/>
          <w:color w:val="1A1A1A"/>
        </w:rPr>
        <w:t xml:space="preserve">Thursday 13 August </w:t>
      </w:r>
      <w:proofErr w:type="gramStart"/>
      <w:r w:rsidRPr="00064C13">
        <w:rPr>
          <w:rFonts w:ascii="Montserrat" w:hAnsi="Montserrat"/>
          <w:b/>
          <w:bCs/>
          <w:color w:val="1A1A1A"/>
        </w:rPr>
        <w:t>2026  ·</w:t>
      </w:r>
      <w:proofErr w:type="gramEnd"/>
      <w:r w:rsidRPr="00064C13">
        <w:rPr>
          <w:rFonts w:ascii="Montserrat" w:hAnsi="Montserrat"/>
          <w:b/>
          <w:bCs/>
          <w:color w:val="1A1A1A"/>
        </w:rPr>
        <w:t xml:space="preserve">  National Wine Centre, </w:t>
      </w:r>
      <w:proofErr w:type="gramStart"/>
      <w:r w:rsidRPr="00064C13">
        <w:rPr>
          <w:rFonts w:ascii="Montserrat" w:hAnsi="Montserrat"/>
          <w:b/>
          <w:bCs/>
          <w:color w:val="1A1A1A"/>
        </w:rPr>
        <w:t>Adelaide  ·</w:t>
      </w:r>
      <w:proofErr w:type="gramEnd"/>
      <w:r w:rsidRPr="00064C13">
        <w:rPr>
          <w:rFonts w:ascii="Montserrat" w:hAnsi="Montserrat"/>
          <w:b/>
          <w:bCs/>
          <w:color w:val="1A1A1A"/>
        </w:rPr>
        <w:t xml:space="preserve">  9:00am–5:00pm</w:t>
      </w:r>
    </w:p>
    <w:p w14:paraId="5F02BB15" w14:textId="77777777" w:rsidR="00064C13" w:rsidRPr="00064C13" w:rsidRDefault="00064C13">
      <w:pPr>
        <w:pBdr>
          <w:bottom w:val="single" w:sz="6" w:space="8" w:color="A6192E"/>
        </w:pBdr>
        <w:spacing w:after="240"/>
        <w:jc w:val="center"/>
        <w:rPr>
          <w:rFonts w:ascii="Montserrat" w:hAnsi="Montserrat"/>
          <w:color w:val="6E6E6E"/>
        </w:rPr>
      </w:pPr>
    </w:p>
    <w:p w14:paraId="3C6B053C" w14:textId="593E17D1" w:rsidR="00F556C4" w:rsidRDefault="00F556C4">
      <w:pPr>
        <w:spacing w:after="140"/>
        <w:jc w:val="center"/>
        <w:rPr>
          <w:rFonts w:ascii="Montserrat" w:hAnsi="Montserrat"/>
          <w:b/>
          <w:bCs/>
          <w:color w:val="000000" w:themeColor="text1"/>
          <w:sz w:val="18"/>
          <w:szCs w:val="18"/>
        </w:rPr>
      </w:pPr>
      <w:r>
        <w:rPr>
          <w:rFonts w:ascii="Montserrat" w:hAnsi="Montserrat"/>
          <w:b/>
          <w:bCs/>
          <w:color w:val="000000" w:themeColor="text1"/>
          <w:sz w:val="18"/>
          <w:szCs w:val="18"/>
        </w:rPr>
        <w:t xml:space="preserve">PRESENTED </w:t>
      </w:r>
      <w:r w:rsidR="00D8426B">
        <w:rPr>
          <w:rFonts w:ascii="Montserrat" w:hAnsi="Montserrat"/>
          <w:b/>
          <w:bCs/>
          <w:color w:val="000000" w:themeColor="text1"/>
          <w:sz w:val="18"/>
          <w:szCs w:val="18"/>
        </w:rPr>
        <w:t>BY WISA, WITH THANKS TO PRESENTING PARTNER, WINE AUSTRALIA</w:t>
      </w:r>
    </w:p>
    <w:p w14:paraId="5D8BDC2E" w14:textId="1949B9D6" w:rsidR="00171073" w:rsidRDefault="0073529F">
      <w:pPr>
        <w:spacing w:after="140"/>
        <w:jc w:val="center"/>
        <w:rPr>
          <w:rFonts w:ascii="Montserrat" w:hAnsi="Montserrat"/>
          <w:b/>
          <w:bCs/>
          <w:color w:val="000000" w:themeColor="text1"/>
          <w:sz w:val="18"/>
          <w:szCs w:val="18"/>
        </w:rPr>
      </w:pPr>
      <w:r>
        <w:rPr>
          <w:rFonts w:ascii="Montserrat" w:hAnsi="Montserrat"/>
          <w:b/>
          <w:bCs/>
          <w:noProof/>
          <w:color w:val="000000" w:themeColor="text1"/>
          <w:sz w:val="18"/>
          <w:szCs w:val="18"/>
        </w:rPr>
        <w:drawing>
          <wp:inline distT="0" distB="0" distL="0" distR="0" wp14:anchorId="5C2A9DF4" wp14:editId="0BFEB484">
            <wp:extent cx="6561784" cy="797668"/>
            <wp:effectExtent l="0" t="0" r="0" b="0"/>
            <wp:docPr id="5506760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676048" name="Picture 55067604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81044" cy="800009"/>
                    </a:xfrm>
                    <a:prstGeom prst="rect">
                      <a:avLst/>
                    </a:prstGeom>
                  </pic:spPr>
                </pic:pic>
              </a:graphicData>
            </a:graphic>
          </wp:inline>
        </w:drawing>
      </w:r>
    </w:p>
    <w:p w14:paraId="33D89AA2" w14:textId="115B26B0" w:rsidR="00287D8E" w:rsidRPr="00064C13" w:rsidRDefault="00E46307">
      <w:pPr>
        <w:spacing w:after="140"/>
        <w:jc w:val="center"/>
        <w:rPr>
          <w:rFonts w:ascii="Montserrat" w:hAnsi="Montserrat"/>
          <w:color w:val="000000" w:themeColor="text1"/>
        </w:rPr>
      </w:pPr>
      <w:r w:rsidRPr="00064C13">
        <w:rPr>
          <w:rFonts w:ascii="Montserrat" w:hAnsi="Montserrat"/>
          <w:b/>
          <w:bCs/>
          <w:color w:val="000000" w:themeColor="text1"/>
          <w:sz w:val="18"/>
          <w:szCs w:val="18"/>
        </w:rPr>
        <w:t xml:space="preserve">WITH THANKS TO OUR </w:t>
      </w:r>
      <w:r w:rsidR="00B418BA" w:rsidRPr="00064C13">
        <w:rPr>
          <w:rFonts w:ascii="Montserrat" w:hAnsi="Montserrat"/>
          <w:b/>
          <w:bCs/>
          <w:color w:val="000000" w:themeColor="text1"/>
          <w:sz w:val="18"/>
          <w:szCs w:val="18"/>
        </w:rPr>
        <w:t xml:space="preserve">EVENT </w:t>
      </w:r>
      <w:r w:rsidRPr="00064C13">
        <w:rPr>
          <w:rFonts w:ascii="Montserrat" w:hAnsi="Montserrat"/>
          <w:b/>
          <w:bCs/>
          <w:color w:val="000000" w:themeColor="text1"/>
          <w:sz w:val="18"/>
          <w:szCs w:val="18"/>
        </w:rPr>
        <w:t>SPONSORS</w:t>
      </w:r>
    </w:p>
    <w:tbl>
      <w:tblPr>
        <w:tblW w:w="7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59"/>
        <w:gridCol w:w="3759"/>
      </w:tblGrid>
      <w:tr w:rsidR="00B418BA" w:rsidRPr="00064C13" w14:paraId="33D89AA6" w14:textId="77777777" w:rsidTr="008B3C92">
        <w:trPr>
          <w:trHeight w:val="501"/>
          <w:jc w:val="center"/>
        </w:trPr>
        <w:tc>
          <w:tcPr>
            <w:tcW w:w="3759" w:type="dxa"/>
            <w:tcMar>
              <w:top w:w="100" w:type="dxa"/>
              <w:left w:w="100" w:type="dxa"/>
              <w:bottom w:w="100" w:type="dxa"/>
              <w:right w:w="100" w:type="dxa"/>
            </w:tcMar>
            <w:vAlign w:val="center"/>
          </w:tcPr>
          <w:p w14:paraId="33D89AA3" w14:textId="77777777" w:rsidR="00B418BA" w:rsidRPr="00064C13" w:rsidRDefault="00B418BA">
            <w:pPr>
              <w:jc w:val="center"/>
              <w:rPr>
                <w:rFonts w:ascii="Montserrat" w:hAnsi="Montserrat"/>
              </w:rPr>
            </w:pPr>
            <w:r w:rsidRPr="00064C13">
              <w:rPr>
                <w:rFonts w:ascii="Montserrat" w:hAnsi="Montserrat"/>
                <w:noProof/>
              </w:rPr>
              <w:drawing>
                <wp:inline distT="0" distB="0" distL="0" distR="0" wp14:anchorId="33D89AF3" wp14:editId="0A165385">
                  <wp:extent cx="1721796" cy="688718"/>
                  <wp:effectExtent l="0" t="0" r="0" b="0"/>
                  <wp:docPr id="110446220" name="image2.png" descr="image2.png" titl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28902" cy="691561"/>
                          </a:xfrm>
                          <a:prstGeom prst="rect">
                            <a:avLst/>
                          </a:prstGeom>
                        </pic:spPr>
                      </pic:pic>
                    </a:graphicData>
                  </a:graphic>
                </wp:inline>
              </w:drawing>
            </w:r>
          </w:p>
        </w:tc>
        <w:tc>
          <w:tcPr>
            <w:tcW w:w="3759" w:type="dxa"/>
            <w:tcMar>
              <w:top w:w="100" w:type="dxa"/>
              <w:left w:w="100" w:type="dxa"/>
              <w:bottom w:w="100" w:type="dxa"/>
              <w:right w:w="100" w:type="dxa"/>
            </w:tcMar>
            <w:vAlign w:val="center"/>
          </w:tcPr>
          <w:p w14:paraId="33D89AA4" w14:textId="77777777" w:rsidR="00B418BA" w:rsidRPr="00064C13" w:rsidRDefault="00B418BA">
            <w:pPr>
              <w:jc w:val="center"/>
              <w:rPr>
                <w:rFonts w:ascii="Montserrat" w:hAnsi="Montserrat"/>
              </w:rPr>
            </w:pPr>
            <w:r w:rsidRPr="00064C13">
              <w:rPr>
                <w:rFonts w:ascii="Montserrat" w:hAnsi="Montserrat"/>
                <w:noProof/>
              </w:rPr>
              <w:drawing>
                <wp:inline distT="0" distB="0" distL="0" distR="0" wp14:anchorId="33D89AF5" wp14:editId="6E8AB385">
                  <wp:extent cx="1186774" cy="704019"/>
                  <wp:effectExtent l="0" t="0" r="0" b="1270"/>
                  <wp:docPr id="1692811393" name="image3.png" descr="image3.png" titl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191630" cy="706900"/>
                          </a:xfrm>
                          <a:prstGeom prst="rect">
                            <a:avLst/>
                          </a:prstGeom>
                        </pic:spPr>
                      </pic:pic>
                    </a:graphicData>
                  </a:graphic>
                </wp:inline>
              </w:drawing>
            </w:r>
          </w:p>
        </w:tc>
      </w:tr>
      <w:tr w:rsidR="00B418BA" w:rsidRPr="00064C13" w14:paraId="2FE907A6" w14:textId="77777777" w:rsidTr="008B3C92">
        <w:trPr>
          <w:trHeight w:val="507"/>
          <w:jc w:val="center"/>
        </w:trPr>
        <w:tc>
          <w:tcPr>
            <w:tcW w:w="3759" w:type="dxa"/>
            <w:tcMar>
              <w:top w:w="100" w:type="dxa"/>
              <w:left w:w="100" w:type="dxa"/>
              <w:bottom w:w="100" w:type="dxa"/>
              <w:right w:w="100" w:type="dxa"/>
            </w:tcMar>
            <w:vAlign w:val="center"/>
          </w:tcPr>
          <w:p w14:paraId="26016B29" w14:textId="1C7CB529" w:rsidR="00B418BA" w:rsidRPr="00064C13" w:rsidRDefault="00B418BA">
            <w:pPr>
              <w:jc w:val="center"/>
              <w:rPr>
                <w:rFonts w:ascii="Montserrat" w:hAnsi="Montserrat"/>
                <w:noProof/>
              </w:rPr>
            </w:pPr>
            <w:r w:rsidRPr="00064C13">
              <w:rPr>
                <w:rFonts w:ascii="Montserrat" w:hAnsi="Montserrat"/>
                <w:noProof/>
              </w:rPr>
              <w:drawing>
                <wp:inline distT="0" distB="0" distL="0" distR="0" wp14:anchorId="773E9DF0" wp14:editId="70394BD6">
                  <wp:extent cx="1429966" cy="714983"/>
                  <wp:effectExtent l="0" t="0" r="0" b="9525"/>
                  <wp:docPr id="1309498457" name="image4.jpeg" descr="image4.jpeg" titl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441826" cy="720913"/>
                          </a:xfrm>
                          <a:prstGeom prst="rect">
                            <a:avLst/>
                          </a:prstGeom>
                        </pic:spPr>
                      </pic:pic>
                    </a:graphicData>
                  </a:graphic>
                </wp:inline>
              </w:drawing>
            </w:r>
          </w:p>
        </w:tc>
        <w:tc>
          <w:tcPr>
            <w:tcW w:w="3759" w:type="dxa"/>
            <w:tcMar>
              <w:top w:w="100" w:type="dxa"/>
              <w:left w:w="100" w:type="dxa"/>
              <w:bottom w:w="100" w:type="dxa"/>
              <w:right w:w="100" w:type="dxa"/>
            </w:tcMar>
            <w:vAlign w:val="center"/>
          </w:tcPr>
          <w:p w14:paraId="1F78CD2D" w14:textId="7F4022E2" w:rsidR="00B418BA" w:rsidRPr="00064C13" w:rsidRDefault="00B418BA">
            <w:pPr>
              <w:jc w:val="center"/>
              <w:rPr>
                <w:rFonts w:ascii="Montserrat" w:hAnsi="Montserrat"/>
                <w:noProof/>
              </w:rPr>
            </w:pPr>
            <w:r w:rsidRPr="00064C13">
              <w:rPr>
                <w:rFonts w:ascii="Montserrat" w:hAnsi="Montserrat"/>
                <w:noProof/>
              </w:rPr>
              <w:drawing>
                <wp:inline distT="0" distB="0" distL="0" distR="0" wp14:anchorId="5A872A84" wp14:editId="183B9FB3">
                  <wp:extent cx="1420238" cy="798174"/>
                  <wp:effectExtent l="0" t="0" r="0" b="0"/>
                  <wp:docPr id="2131233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33177" name="Picture 213123317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9350" cy="803295"/>
                          </a:xfrm>
                          <a:prstGeom prst="rect">
                            <a:avLst/>
                          </a:prstGeom>
                        </pic:spPr>
                      </pic:pic>
                    </a:graphicData>
                  </a:graphic>
                </wp:inline>
              </w:drawing>
            </w:r>
          </w:p>
        </w:tc>
      </w:tr>
    </w:tbl>
    <w:p w14:paraId="33D89AA7" w14:textId="77777777" w:rsidR="00287D8E" w:rsidRDefault="00E46307">
      <w:pPr>
        <w:spacing w:before="160" w:after="320"/>
        <w:jc w:val="center"/>
        <w:rPr>
          <w:rFonts w:ascii="Montserrat" w:hAnsi="Montserrat"/>
          <w:i/>
          <w:iCs/>
          <w:color w:val="6E6E6E"/>
          <w:sz w:val="18"/>
          <w:szCs w:val="18"/>
        </w:rPr>
      </w:pPr>
      <w:r w:rsidRPr="00064C13">
        <w:rPr>
          <w:rFonts w:ascii="Montserrat" w:hAnsi="Montserrat"/>
          <w:i/>
          <w:iCs/>
          <w:color w:val="6E6E6E"/>
          <w:sz w:val="18"/>
          <w:szCs w:val="18"/>
        </w:rPr>
        <w:t xml:space="preserve">Supporting Partners: Amorim, </w:t>
      </w:r>
      <w:proofErr w:type="spellStart"/>
      <w:r w:rsidRPr="00064C13">
        <w:rPr>
          <w:rFonts w:ascii="Montserrat" w:hAnsi="Montserrat"/>
          <w:i/>
          <w:iCs/>
          <w:color w:val="6E6E6E"/>
          <w:sz w:val="18"/>
          <w:szCs w:val="18"/>
        </w:rPr>
        <w:t>Innovint</w:t>
      </w:r>
      <w:proofErr w:type="spellEnd"/>
    </w:p>
    <w:p w14:paraId="657DDABB" w14:textId="77777777" w:rsidR="00D8426B" w:rsidRDefault="00D8426B">
      <w:pPr>
        <w:spacing w:before="160" w:after="320"/>
        <w:jc w:val="center"/>
        <w:rPr>
          <w:rFonts w:ascii="Montserrat" w:hAnsi="Montserrat"/>
          <w:i/>
          <w:iCs/>
          <w:color w:val="6E6E6E"/>
          <w:sz w:val="18"/>
          <w:szCs w:val="18"/>
        </w:rPr>
      </w:pPr>
    </w:p>
    <w:p w14:paraId="4A7AE39E" w14:textId="77777777" w:rsidR="00D8426B" w:rsidRDefault="00D8426B">
      <w:pPr>
        <w:spacing w:before="160" w:after="320"/>
        <w:jc w:val="center"/>
        <w:rPr>
          <w:rFonts w:ascii="Montserrat" w:hAnsi="Montserrat"/>
          <w:i/>
          <w:iCs/>
          <w:color w:val="6E6E6E"/>
          <w:sz w:val="18"/>
          <w:szCs w:val="18"/>
        </w:rPr>
      </w:pPr>
    </w:p>
    <w:p w14:paraId="758C2F6A" w14:textId="77777777" w:rsidR="00D8426B" w:rsidRDefault="00D8426B">
      <w:pPr>
        <w:spacing w:before="160" w:after="320"/>
        <w:jc w:val="center"/>
        <w:rPr>
          <w:rFonts w:ascii="Montserrat" w:hAnsi="Montserrat"/>
          <w:i/>
          <w:iCs/>
          <w:color w:val="6E6E6E"/>
          <w:sz w:val="18"/>
          <w:szCs w:val="18"/>
        </w:rPr>
      </w:pPr>
    </w:p>
    <w:p w14:paraId="1718EE56" w14:textId="77777777" w:rsidR="00D8426B" w:rsidRPr="00064C13" w:rsidRDefault="00D8426B">
      <w:pPr>
        <w:spacing w:before="160" w:after="320"/>
        <w:jc w:val="center"/>
        <w:rPr>
          <w:rFonts w:ascii="Montserrat" w:hAnsi="Montserrat"/>
        </w:rPr>
      </w:pPr>
    </w:p>
    <w:p w14:paraId="33D89AA8" w14:textId="77777777" w:rsidR="00287D8E" w:rsidRPr="00064C13" w:rsidRDefault="00E46307">
      <w:pPr>
        <w:pBdr>
          <w:bottom w:val="single" w:sz="10" w:space="4" w:color="A6192E"/>
        </w:pBdr>
        <w:spacing w:before="120" w:after="200"/>
        <w:rPr>
          <w:rFonts w:ascii="Montserrat" w:hAnsi="Montserrat"/>
        </w:rPr>
      </w:pPr>
      <w:r w:rsidRPr="00064C13">
        <w:rPr>
          <w:rFonts w:ascii="Montserrat" w:hAnsi="Montserrat"/>
          <w:b/>
          <w:bCs/>
          <w:color w:val="1A1A1A"/>
          <w:sz w:val="36"/>
          <w:szCs w:val="36"/>
        </w:rPr>
        <w:lastRenderedPageBreak/>
        <w:t>PROGRAM</w:t>
      </w: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5546"/>
        <w:gridCol w:w="3500"/>
      </w:tblGrid>
      <w:tr w:rsidR="00287D8E" w:rsidRPr="00064C13" w14:paraId="33D89AAC" w14:textId="77777777">
        <w:trPr>
          <w:tblHeader/>
        </w:trPr>
        <w:tc>
          <w:tcPr>
            <w:tcW w:w="1500" w:type="dxa"/>
            <w:shd w:val="clear" w:color="auto" w:fill="A6192E"/>
            <w:tcMar>
              <w:top w:w="80" w:type="dxa"/>
              <w:left w:w="120" w:type="dxa"/>
              <w:bottom w:w="80" w:type="dxa"/>
              <w:right w:w="120" w:type="dxa"/>
            </w:tcMar>
            <w:vAlign w:val="center"/>
          </w:tcPr>
          <w:p w14:paraId="33D89AA9" w14:textId="77777777" w:rsidR="00287D8E" w:rsidRPr="00064C13" w:rsidRDefault="00E46307">
            <w:pPr>
              <w:rPr>
                <w:rFonts w:ascii="Montserrat" w:hAnsi="Montserrat"/>
              </w:rPr>
            </w:pPr>
            <w:r w:rsidRPr="00064C13">
              <w:rPr>
                <w:rFonts w:ascii="Montserrat" w:hAnsi="Montserrat"/>
                <w:b/>
                <w:bCs/>
                <w:color w:val="FFFFFF"/>
              </w:rPr>
              <w:t>TIME</w:t>
            </w:r>
          </w:p>
        </w:tc>
        <w:tc>
          <w:tcPr>
            <w:tcW w:w="5546" w:type="dxa"/>
            <w:shd w:val="clear" w:color="auto" w:fill="A6192E"/>
            <w:tcMar>
              <w:top w:w="80" w:type="dxa"/>
              <w:left w:w="120" w:type="dxa"/>
              <w:bottom w:w="80" w:type="dxa"/>
              <w:right w:w="120" w:type="dxa"/>
            </w:tcMar>
            <w:vAlign w:val="center"/>
          </w:tcPr>
          <w:p w14:paraId="33D89AAA" w14:textId="77777777" w:rsidR="00287D8E" w:rsidRPr="00064C13" w:rsidRDefault="00E46307">
            <w:pPr>
              <w:rPr>
                <w:rFonts w:ascii="Montserrat" w:hAnsi="Montserrat"/>
              </w:rPr>
            </w:pPr>
            <w:r w:rsidRPr="00064C13">
              <w:rPr>
                <w:rFonts w:ascii="Montserrat" w:hAnsi="Montserrat"/>
                <w:b/>
                <w:bCs/>
                <w:color w:val="FFFFFF"/>
              </w:rPr>
              <w:t>SESSION</w:t>
            </w:r>
          </w:p>
        </w:tc>
        <w:tc>
          <w:tcPr>
            <w:tcW w:w="3500" w:type="dxa"/>
            <w:shd w:val="clear" w:color="auto" w:fill="A6192E"/>
            <w:tcMar>
              <w:top w:w="80" w:type="dxa"/>
              <w:left w:w="120" w:type="dxa"/>
              <w:bottom w:w="80" w:type="dxa"/>
              <w:right w:w="120" w:type="dxa"/>
            </w:tcMar>
            <w:vAlign w:val="center"/>
          </w:tcPr>
          <w:p w14:paraId="33D89AAB" w14:textId="77777777" w:rsidR="00287D8E" w:rsidRPr="00064C13" w:rsidRDefault="00E46307">
            <w:pPr>
              <w:rPr>
                <w:rFonts w:ascii="Montserrat" w:hAnsi="Montserrat"/>
              </w:rPr>
            </w:pPr>
            <w:r w:rsidRPr="00064C13">
              <w:rPr>
                <w:rFonts w:ascii="Montserrat" w:hAnsi="Montserrat"/>
                <w:b/>
                <w:bCs/>
                <w:color w:val="FFFFFF"/>
              </w:rPr>
              <w:t>SPEAKERS &amp; PRESENTERS</w:t>
            </w:r>
          </w:p>
        </w:tc>
      </w:tr>
      <w:tr w:rsidR="00287D8E" w:rsidRPr="00064C13" w14:paraId="33D89AB0" w14:textId="77777777">
        <w:tc>
          <w:tcPr>
            <w:tcW w:w="1500"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33D89AAD" w14:textId="77777777" w:rsidR="00287D8E" w:rsidRPr="00064C13" w:rsidRDefault="00E46307">
            <w:pPr>
              <w:rPr>
                <w:rFonts w:ascii="Montserrat" w:hAnsi="Montserrat"/>
              </w:rPr>
            </w:pPr>
            <w:r w:rsidRPr="00064C13">
              <w:rPr>
                <w:rFonts w:ascii="Montserrat" w:hAnsi="Montserrat"/>
                <w:b/>
                <w:bCs/>
                <w:color w:val="1A1A1A"/>
              </w:rPr>
              <w:t>9:00am</w:t>
            </w:r>
          </w:p>
        </w:tc>
        <w:tc>
          <w:tcPr>
            <w:tcW w:w="5546"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33D89AAE" w14:textId="77777777" w:rsidR="00287D8E" w:rsidRPr="00064C13" w:rsidRDefault="00E46307">
            <w:pPr>
              <w:spacing w:after="40"/>
              <w:rPr>
                <w:rFonts w:ascii="Montserrat" w:hAnsi="Montserrat"/>
              </w:rPr>
            </w:pPr>
            <w:r w:rsidRPr="00064C13">
              <w:rPr>
                <w:rFonts w:ascii="Montserrat" w:hAnsi="Montserrat"/>
                <w:b/>
                <w:bCs/>
                <w:color w:val="1A1A1A"/>
                <w:sz w:val="22"/>
                <w:szCs w:val="22"/>
              </w:rPr>
              <w:t>Summit Opening &amp; Welcome</w:t>
            </w:r>
          </w:p>
        </w:tc>
        <w:tc>
          <w:tcPr>
            <w:tcW w:w="3500"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33D89AAF" w14:textId="77777777" w:rsidR="00287D8E" w:rsidRPr="00064C13" w:rsidRDefault="00E46307">
            <w:pPr>
              <w:spacing w:after="60"/>
              <w:rPr>
                <w:rFonts w:ascii="Montserrat" w:hAnsi="Montserrat"/>
              </w:rPr>
            </w:pPr>
            <w:r w:rsidRPr="00064C13">
              <w:rPr>
                <w:rFonts w:ascii="Montserrat" w:hAnsi="Montserrat"/>
                <w:color w:val="1A1A1A"/>
                <w:sz w:val="18"/>
                <w:szCs w:val="18"/>
              </w:rPr>
              <w:t>Liz Schoen — Executive Chair, Wine Industry Suppliers Association</w:t>
            </w:r>
          </w:p>
        </w:tc>
      </w:tr>
      <w:tr w:rsidR="00287D8E" w:rsidRPr="00064C13" w14:paraId="33D89AB7" w14:textId="77777777">
        <w:tc>
          <w:tcPr>
            <w:tcW w:w="1500"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33D89AB1" w14:textId="667A031B" w:rsidR="00287D8E" w:rsidRPr="00064C13" w:rsidRDefault="00E46307">
            <w:pPr>
              <w:rPr>
                <w:rFonts w:ascii="Montserrat" w:hAnsi="Montserrat"/>
              </w:rPr>
            </w:pPr>
            <w:r w:rsidRPr="00064C13">
              <w:rPr>
                <w:rFonts w:ascii="Montserrat" w:hAnsi="Montserrat"/>
                <w:b/>
                <w:bCs/>
                <w:color w:val="1A1A1A"/>
              </w:rPr>
              <w:t>9:1</w:t>
            </w:r>
            <w:r w:rsidR="00514277" w:rsidRPr="00064C13">
              <w:rPr>
                <w:rFonts w:ascii="Montserrat" w:hAnsi="Montserrat"/>
                <w:b/>
                <w:bCs/>
                <w:color w:val="1A1A1A"/>
              </w:rPr>
              <w:t>0</w:t>
            </w:r>
            <w:r w:rsidR="00F833A9" w:rsidRPr="00064C13">
              <w:rPr>
                <w:rFonts w:ascii="Montserrat" w:hAnsi="Montserrat"/>
                <w:b/>
                <w:bCs/>
                <w:color w:val="1A1A1A"/>
              </w:rPr>
              <w:t>am</w:t>
            </w:r>
            <w:r w:rsidRPr="00064C13">
              <w:rPr>
                <w:rFonts w:ascii="Montserrat" w:hAnsi="Montserrat"/>
                <w:b/>
                <w:bCs/>
                <w:color w:val="1A1A1A"/>
              </w:rPr>
              <w:t xml:space="preserve"> – 9:50am</w:t>
            </w:r>
          </w:p>
        </w:tc>
        <w:tc>
          <w:tcPr>
            <w:tcW w:w="5546"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33D89AB2" w14:textId="17F4E74E" w:rsidR="00287D8E" w:rsidRPr="00064C13" w:rsidRDefault="00F5122B">
            <w:pPr>
              <w:spacing w:after="40"/>
              <w:rPr>
                <w:rFonts w:ascii="Montserrat" w:hAnsi="Montserrat"/>
              </w:rPr>
            </w:pPr>
            <w:r w:rsidRPr="00064C13">
              <w:rPr>
                <w:rFonts w:ascii="Montserrat" w:hAnsi="Montserrat"/>
                <w:b/>
                <w:bCs/>
                <w:color w:val="1A1A1A"/>
                <w:sz w:val="22"/>
                <w:szCs w:val="22"/>
              </w:rPr>
              <w:t xml:space="preserve">PANEL: </w:t>
            </w:r>
            <w:r w:rsidR="00E46307" w:rsidRPr="00064C13">
              <w:rPr>
                <w:rFonts w:ascii="Montserrat" w:hAnsi="Montserrat"/>
                <w:b/>
                <w:bCs/>
                <w:color w:val="1A1A1A"/>
                <w:sz w:val="22"/>
                <w:szCs w:val="22"/>
              </w:rPr>
              <w:t>Innovation That Is Delivering Results &amp; the Power of Partnerships</w:t>
            </w:r>
          </w:p>
          <w:p w14:paraId="33D89AB3" w14:textId="77777777" w:rsidR="00287D8E" w:rsidRPr="00064C13" w:rsidRDefault="00E46307">
            <w:pPr>
              <w:spacing w:after="60"/>
              <w:rPr>
                <w:rFonts w:ascii="Montserrat" w:hAnsi="Montserrat"/>
              </w:rPr>
            </w:pPr>
            <w:r w:rsidRPr="00064C13">
              <w:rPr>
                <w:rFonts w:ascii="Montserrat" w:hAnsi="Montserrat"/>
                <w:i/>
                <w:iCs/>
                <w:color w:val="6E6E6E"/>
                <w:sz w:val="18"/>
                <w:szCs w:val="18"/>
              </w:rPr>
              <w:t>Sponsored by MGA Insurance Group</w:t>
            </w:r>
          </w:p>
          <w:p w14:paraId="33D89AB4" w14:textId="77777777" w:rsidR="00287D8E" w:rsidRPr="00064C13" w:rsidRDefault="00E46307">
            <w:pPr>
              <w:rPr>
                <w:rFonts w:ascii="Montserrat" w:hAnsi="Montserrat"/>
              </w:rPr>
            </w:pPr>
            <w:r w:rsidRPr="00064C13">
              <w:rPr>
                <w:rFonts w:ascii="Montserrat" w:hAnsi="Montserrat"/>
                <w:color w:val="1A1A1A"/>
                <w:sz w:val="18"/>
                <w:szCs w:val="18"/>
              </w:rPr>
              <w:t>Leaning in during difficult times — listen, share, connect. The panellists in this session have identified a real industry problem and built something that solves it. They share the innovation journey, because the story of how an idea becomes industry impact is what delegates learn from most.</w:t>
            </w:r>
          </w:p>
        </w:tc>
        <w:tc>
          <w:tcPr>
            <w:tcW w:w="3500"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33D89AB5" w14:textId="06ADDB0F" w:rsidR="00287D8E" w:rsidRPr="00064C13" w:rsidRDefault="00E46307">
            <w:pPr>
              <w:spacing w:after="60"/>
              <w:rPr>
                <w:rFonts w:ascii="Montserrat" w:hAnsi="Montserrat"/>
              </w:rPr>
            </w:pPr>
            <w:r w:rsidRPr="00064C13">
              <w:rPr>
                <w:rFonts w:ascii="Montserrat" w:hAnsi="Montserrat"/>
                <w:color w:val="1A1A1A"/>
                <w:sz w:val="18"/>
                <w:szCs w:val="18"/>
              </w:rPr>
              <w:t xml:space="preserve">Moderator: </w:t>
            </w:r>
            <w:r w:rsidR="00B418BA" w:rsidRPr="00064C13">
              <w:rPr>
                <w:rFonts w:ascii="Montserrat" w:hAnsi="Montserrat"/>
                <w:color w:val="1A1A1A"/>
                <w:sz w:val="18"/>
                <w:szCs w:val="18"/>
              </w:rPr>
              <w:t>TBC</w:t>
            </w:r>
          </w:p>
          <w:p w14:paraId="33D89AB6" w14:textId="77777777" w:rsidR="00287D8E" w:rsidRPr="00064C13" w:rsidRDefault="00E46307">
            <w:pPr>
              <w:spacing w:after="60"/>
              <w:rPr>
                <w:rFonts w:ascii="Montserrat" w:hAnsi="Montserrat"/>
              </w:rPr>
            </w:pPr>
            <w:r w:rsidRPr="00064C13">
              <w:rPr>
                <w:rFonts w:ascii="Montserrat" w:hAnsi="Montserrat"/>
                <w:color w:val="1A1A1A"/>
                <w:sz w:val="18"/>
                <w:szCs w:val="18"/>
              </w:rPr>
              <w:t xml:space="preserve">Panellists: Heather Mackenzie, Affinity; Eveline Bartowsky, Lallemand; Rocco, </w:t>
            </w:r>
            <w:proofErr w:type="spellStart"/>
            <w:r w:rsidRPr="00064C13">
              <w:rPr>
                <w:rFonts w:ascii="Montserrat" w:hAnsi="Montserrat"/>
                <w:color w:val="1A1A1A"/>
                <w:sz w:val="18"/>
                <w:szCs w:val="18"/>
              </w:rPr>
              <w:t>Enartis</w:t>
            </w:r>
            <w:proofErr w:type="spellEnd"/>
            <w:r w:rsidRPr="00064C13">
              <w:rPr>
                <w:rFonts w:ascii="Montserrat" w:hAnsi="Montserrat"/>
                <w:color w:val="1A1A1A"/>
                <w:sz w:val="18"/>
                <w:szCs w:val="18"/>
              </w:rPr>
              <w:t>–</w:t>
            </w:r>
            <w:proofErr w:type="spellStart"/>
            <w:r w:rsidRPr="00064C13">
              <w:rPr>
                <w:rFonts w:ascii="Montserrat" w:hAnsi="Montserrat"/>
                <w:color w:val="1A1A1A"/>
                <w:sz w:val="18"/>
                <w:szCs w:val="18"/>
              </w:rPr>
              <w:t>WineGrid</w:t>
            </w:r>
            <w:proofErr w:type="spellEnd"/>
          </w:p>
        </w:tc>
      </w:tr>
      <w:tr w:rsidR="00287D8E" w:rsidRPr="00064C13" w14:paraId="33D89ABE" w14:textId="77777777">
        <w:tc>
          <w:tcPr>
            <w:tcW w:w="1500"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33D89AB8" w14:textId="77777777" w:rsidR="00287D8E" w:rsidRPr="00064C13" w:rsidRDefault="00E46307">
            <w:pPr>
              <w:rPr>
                <w:rFonts w:ascii="Montserrat" w:hAnsi="Montserrat"/>
              </w:rPr>
            </w:pPr>
            <w:r w:rsidRPr="00064C13">
              <w:rPr>
                <w:rFonts w:ascii="Montserrat" w:hAnsi="Montserrat"/>
                <w:b/>
                <w:bCs/>
                <w:color w:val="1A1A1A"/>
              </w:rPr>
              <w:t>9:50 – 10:20am</w:t>
            </w:r>
          </w:p>
        </w:tc>
        <w:tc>
          <w:tcPr>
            <w:tcW w:w="5546"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33D89AB9" w14:textId="77777777" w:rsidR="00287D8E" w:rsidRPr="00064C13" w:rsidRDefault="00E46307">
            <w:pPr>
              <w:spacing w:after="40"/>
              <w:rPr>
                <w:rFonts w:ascii="Montserrat" w:hAnsi="Montserrat"/>
              </w:rPr>
            </w:pPr>
            <w:r w:rsidRPr="00064C13">
              <w:rPr>
                <w:rFonts w:ascii="Montserrat" w:hAnsi="Montserrat"/>
                <w:b/>
                <w:bCs/>
                <w:color w:val="A6192E"/>
                <w:sz w:val="16"/>
                <w:szCs w:val="16"/>
              </w:rPr>
              <w:t>CASE STUDY · VITICULTURE</w:t>
            </w:r>
          </w:p>
          <w:p w14:paraId="33D89ABA" w14:textId="77777777" w:rsidR="00287D8E" w:rsidRPr="00064C13" w:rsidRDefault="00E46307">
            <w:pPr>
              <w:spacing w:after="40"/>
              <w:rPr>
                <w:rFonts w:ascii="Montserrat" w:hAnsi="Montserrat"/>
              </w:rPr>
            </w:pPr>
            <w:r w:rsidRPr="00064C13">
              <w:rPr>
                <w:rFonts w:ascii="Montserrat" w:hAnsi="Montserrat"/>
                <w:b/>
                <w:bCs/>
                <w:color w:val="1A1A1A"/>
                <w:sz w:val="22"/>
                <w:szCs w:val="22"/>
              </w:rPr>
              <w:t>Autonomous Spraying in the Vineyard: The Research–Supplier–Grower Story</w:t>
            </w:r>
          </w:p>
          <w:p w14:paraId="33D89ABC" w14:textId="2BED798E" w:rsidR="00287D8E" w:rsidRPr="00064C13" w:rsidRDefault="00E46307" w:rsidP="00092E03">
            <w:pPr>
              <w:spacing w:after="60"/>
              <w:rPr>
                <w:rFonts w:ascii="Montserrat" w:hAnsi="Montserrat"/>
              </w:rPr>
            </w:pPr>
            <w:r w:rsidRPr="00064C13">
              <w:rPr>
                <w:rFonts w:ascii="Montserrat" w:hAnsi="Montserrat"/>
                <w:color w:val="1A1A1A"/>
                <w:sz w:val="18"/>
                <w:szCs w:val="18"/>
              </w:rPr>
              <w:t xml:space="preserve">Fifty hectares sprayed autonomously in a first full season. This session brings the researcher, supplier and grower behind the </w:t>
            </w:r>
            <w:proofErr w:type="spellStart"/>
            <w:r w:rsidRPr="00064C13">
              <w:rPr>
                <w:rFonts w:ascii="Montserrat" w:hAnsi="Montserrat"/>
                <w:color w:val="1A1A1A"/>
                <w:sz w:val="18"/>
                <w:szCs w:val="18"/>
              </w:rPr>
              <w:t>GOtrack</w:t>
            </w:r>
            <w:proofErr w:type="spellEnd"/>
            <w:r w:rsidRPr="00064C13">
              <w:rPr>
                <w:rFonts w:ascii="Montserrat" w:hAnsi="Montserrat"/>
                <w:color w:val="1A1A1A"/>
                <w:sz w:val="18"/>
                <w:szCs w:val="18"/>
              </w:rPr>
              <w:t xml:space="preserve"> project at </w:t>
            </w:r>
            <w:proofErr w:type="spellStart"/>
            <w:r w:rsidRPr="00064C13">
              <w:rPr>
                <w:rFonts w:ascii="Montserrat" w:hAnsi="Montserrat"/>
                <w:color w:val="1A1A1A"/>
                <w:sz w:val="18"/>
                <w:szCs w:val="18"/>
              </w:rPr>
              <w:t>Vinarchy</w:t>
            </w:r>
            <w:proofErr w:type="spellEnd"/>
            <w:r w:rsidRPr="00064C13">
              <w:rPr>
                <w:rFonts w:ascii="Montserrat" w:hAnsi="Montserrat"/>
                <w:color w:val="1A1A1A"/>
                <w:sz w:val="18"/>
                <w:szCs w:val="18"/>
              </w:rPr>
              <w:t xml:space="preserve"> together to show what genuine three-way collaboration delivers in practice.</w:t>
            </w:r>
          </w:p>
        </w:tc>
        <w:tc>
          <w:tcPr>
            <w:tcW w:w="3500"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33D89ABD" w14:textId="77777777" w:rsidR="00287D8E" w:rsidRPr="00064C13" w:rsidRDefault="00E46307">
            <w:pPr>
              <w:spacing w:after="60"/>
              <w:rPr>
                <w:rFonts w:ascii="Montserrat" w:hAnsi="Montserrat"/>
              </w:rPr>
            </w:pPr>
            <w:r w:rsidRPr="00064C13">
              <w:rPr>
                <w:rFonts w:ascii="Montserrat" w:hAnsi="Montserrat"/>
                <w:color w:val="1A1A1A"/>
                <w:sz w:val="18"/>
                <w:szCs w:val="18"/>
              </w:rPr>
              <w:t xml:space="preserve">Tim McCarthy, </w:t>
            </w:r>
            <w:proofErr w:type="spellStart"/>
            <w:r w:rsidRPr="00064C13">
              <w:rPr>
                <w:rFonts w:ascii="Montserrat" w:hAnsi="Montserrat"/>
                <w:color w:val="1A1A1A"/>
                <w:sz w:val="18"/>
                <w:szCs w:val="18"/>
              </w:rPr>
              <w:t>Vinarchy</w:t>
            </w:r>
            <w:proofErr w:type="spellEnd"/>
            <w:r w:rsidRPr="00064C13">
              <w:rPr>
                <w:rFonts w:ascii="Montserrat" w:hAnsi="Montserrat"/>
                <w:color w:val="1A1A1A"/>
                <w:sz w:val="18"/>
                <w:szCs w:val="18"/>
              </w:rPr>
              <w:t>; Caitlin Davies, AWRI; Cam Clifford, Agri Automation Australia</w:t>
            </w:r>
          </w:p>
        </w:tc>
      </w:tr>
      <w:tr w:rsidR="00287D8E" w:rsidRPr="00064C13" w14:paraId="33D89AC0" w14:textId="77777777">
        <w:tc>
          <w:tcPr>
            <w:tcW w:w="10546" w:type="dxa"/>
            <w:gridSpan w:val="3"/>
            <w:tcBorders>
              <w:top w:val="single" w:sz="2" w:space="0" w:color="DDDDDD"/>
              <w:left w:val="single" w:sz="2" w:space="0" w:color="DDDDDD"/>
              <w:bottom w:val="single" w:sz="2" w:space="0" w:color="DDDDDD"/>
              <w:right w:val="single" w:sz="2" w:space="0" w:color="DDDDDD"/>
            </w:tcBorders>
            <w:shd w:val="clear" w:color="auto" w:fill="F4F2F0"/>
            <w:tcMar>
              <w:top w:w="100" w:type="dxa"/>
              <w:left w:w="120" w:type="dxa"/>
              <w:bottom w:w="100" w:type="dxa"/>
              <w:right w:w="120" w:type="dxa"/>
            </w:tcMar>
          </w:tcPr>
          <w:p w14:paraId="33D89ABF" w14:textId="77777777" w:rsidR="00287D8E" w:rsidRPr="00064C13" w:rsidRDefault="00E46307">
            <w:pPr>
              <w:jc w:val="center"/>
              <w:rPr>
                <w:rFonts w:ascii="Montserrat" w:hAnsi="Montserrat"/>
              </w:rPr>
            </w:pPr>
            <w:r w:rsidRPr="00064C13">
              <w:rPr>
                <w:rFonts w:ascii="Montserrat" w:hAnsi="Montserrat"/>
                <w:i/>
                <w:iCs/>
                <w:color w:val="6E6E6E"/>
              </w:rPr>
              <w:t>Morning Tea · 10:20 – 10:50am</w:t>
            </w:r>
          </w:p>
        </w:tc>
      </w:tr>
      <w:tr w:rsidR="00287D8E" w:rsidRPr="00064C13" w14:paraId="33D89AC7" w14:textId="77777777">
        <w:tc>
          <w:tcPr>
            <w:tcW w:w="1500"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33D89AC1" w14:textId="77777777" w:rsidR="00287D8E" w:rsidRPr="00064C13" w:rsidRDefault="00E46307">
            <w:pPr>
              <w:rPr>
                <w:rFonts w:ascii="Montserrat" w:hAnsi="Montserrat"/>
              </w:rPr>
            </w:pPr>
            <w:r w:rsidRPr="00064C13">
              <w:rPr>
                <w:rFonts w:ascii="Montserrat" w:hAnsi="Montserrat"/>
                <w:b/>
                <w:bCs/>
                <w:color w:val="1A1A1A"/>
              </w:rPr>
              <w:t>10:50 – 11:20am</w:t>
            </w:r>
          </w:p>
        </w:tc>
        <w:tc>
          <w:tcPr>
            <w:tcW w:w="5546"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33D89AC2" w14:textId="1D2B0E93" w:rsidR="00287D8E" w:rsidRPr="00064C13" w:rsidRDefault="00F5122B">
            <w:pPr>
              <w:spacing w:after="40"/>
              <w:rPr>
                <w:rFonts w:ascii="Montserrat" w:hAnsi="Montserrat"/>
              </w:rPr>
            </w:pPr>
            <w:r w:rsidRPr="00064C13">
              <w:rPr>
                <w:rFonts w:ascii="Montserrat" w:hAnsi="Montserrat"/>
                <w:b/>
                <w:bCs/>
                <w:color w:val="A6192E"/>
                <w:sz w:val="16"/>
                <w:szCs w:val="16"/>
              </w:rPr>
              <w:t xml:space="preserve">CASE STUDY: </w:t>
            </w:r>
            <w:r w:rsidR="00E46307" w:rsidRPr="00064C13">
              <w:rPr>
                <w:rFonts w:ascii="Montserrat" w:hAnsi="Montserrat"/>
                <w:b/>
                <w:bCs/>
                <w:color w:val="A6192E"/>
                <w:sz w:val="16"/>
                <w:szCs w:val="16"/>
              </w:rPr>
              <w:t>PACKAGING</w:t>
            </w:r>
          </w:p>
          <w:p w14:paraId="33D89AC3" w14:textId="77777777" w:rsidR="00287D8E" w:rsidRPr="00064C13" w:rsidRDefault="00E46307">
            <w:pPr>
              <w:spacing w:after="40"/>
              <w:rPr>
                <w:rFonts w:ascii="Montserrat" w:hAnsi="Montserrat"/>
              </w:rPr>
            </w:pPr>
            <w:r w:rsidRPr="00064C13">
              <w:rPr>
                <w:rFonts w:ascii="Montserrat" w:hAnsi="Montserrat"/>
                <w:b/>
                <w:bCs/>
                <w:color w:val="1A1A1A"/>
                <w:sz w:val="22"/>
                <w:szCs w:val="22"/>
              </w:rPr>
              <w:t>Sustainability in Packaging</w:t>
            </w:r>
          </w:p>
          <w:p w14:paraId="33D89AC4" w14:textId="77777777" w:rsidR="00287D8E" w:rsidRPr="00064C13" w:rsidRDefault="00E46307">
            <w:pPr>
              <w:spacing w:after="60"/>
              <w:rPr>
                <w:rFonts w:ascii="Montserrat" w:hAnsi="Montserrat"/>
              </w:rPr>
            </w:pPr>
            <w:r w:rsidRPr="00064C13">
              <w:rPr>
                <w:rFonts w:ascii="Montserrat" w:hAnsi="Montserrat"/>
                <w:i/>
                <w:iCs/>
                <w:color w:val="6E6E6E"/>
                <w:sz w:val="18"/>
                <w:szCs w:val="18"/>
              </w:rPr>
              <w:t>Sponsored by Visy</w:t>
            </w:r>
          </w:p>
          <w:p w14:paraId="33D89AC5" w14:textId="77777777" w:rsidR="00287D8E" w:rsidRPr="00064C13" w:rsidRDefault="00E46307">
            <w:pPr>
              <w:rPr>
                <w:rFonts w:ascii="Montserrat" w:hAnsi="Montserrat"/>
              </w:rPr>
            </w:pPr>
            <w:r w:rsidRPr="00064C13">
              <w:rPr>
                <w:rFonts w:ascii="Montserrat" w:hAnsi="Montserrat"/>
                <w:color w:val="1A1A1A"/>
                <w:sz w:val="18"/>
                <w:szCs w:val="18"/>
              </w:rPr>
              <w:t>A redesigned Riesling bottle, a producer–supplier partnership, and a glimpse of what’s possible when the two work together early. See how rethinking a “solved” format unlocked new efficiencies, cost savings and market opportunities — and what it means for producers ready to partner differently with their suppliers.</w:t>
            </w:r>
          </w:p>
        </w:tc>
        <w:tc>
          <w:tcPr>
            <w:tcW w:w="3500"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33D89AC6" w14:textId="656BE58B" w:rsidR="00287D8E" w:rsidRPr="00064C13" w:rsidRDefault="00E46307">
            <w:pPr>
              <w:spacing w:after="60"/>
              <w:rPr>
                <w:rFonts w:ascii="Montserrat" w:hAnsi="Montserrat"/>
              </w:rPr>
            </w:pPr>
            <w:r w:rsidRPr="00064C13">
              <w:rPr>
                <w:rFonts w:ascii="Montserrat" w:hAnsi="Montserrat"/>
                <w:color w:val="1A1A1A"/>
                <w:sz w:val="18"/>
                <w:szCs w:val="18"/>
              </w:rPr>
              <w:t xml:space="preserve">Gavin Wong, Visy; Carmen Housten, SIG; Wirra </w:t>
            </w:r>
            <w:proofErr w:type="spellStart"/>
            <w:proofErr w:type="gramStart"/>
            <w:r w:rsidRPr="00064C13">
              <w:rPr>
                <w:rFonts w:ascii="Montserrat" w:hAnsi="Montserrat"/>
                <w:color w:val="1A1A1A"/>
                <w:sz w:val="18"/>
                <w:szCs w:val="18"/>
              </w:rPr>
              <w:t>Wirra</w:t>
            </w:r>
            <w:proofErr w:type="spellEnd"/>
            <w:r w:rsidRPr="00064C13">
              <w:rPr>
                <w:rFonts w:ascii="Montserrat" w:hAnsi="Montserrat"/>
                <w:color w:val="1A1A1A"/>
                <w:sz w:val="18"/>
                <w:szCs w:val="18"/>
              </w:rPr>
              <w:t xml:space="preserve"> </w:t>
            </w:r>
            <w:r w:rsidR="00C615BB" w:rsidRPr="00064C13">
              <w:rPr>
                <w:rFonts w:ascii="Montserrat" w:hAnsi="Montserrat"/>
                <w:color w:val="1A1A1A"/>
                <w:sz w:val="18"/>
                <w:szCs w:val="18"/>
              </w:rPr>
              <w:t>,</w:t>
            </w:r>
            <w:proofErr w:type="gramEnd"/>
            <w:r w:rsidR="00C615BB" w:rsidRPr="00064C13">
              <w:rPr>
                <w:rFonts w:ascii="Montserrat" w:hAnsi="Montserrat"/>
                <w:color w:val="1A1A1A"/>
                <w:sz w:val="18"/>
                <w:szCs w:val="18"/>
              </w:rPr>
              <w:t xml:space="preserve"> Matt Deller</w:t>
            </w:r>
          </w:p>
        </w:tc>
      </w:tr>
      <w:tr w:rsidR="00287D8E" w:rsidRPr="00064C13" w14:paraId="33D89AD3" w14:textId="77777777">
        <w:tc>
          <w:tcPr>
            <w:tcW w:w="1500"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519F493A" w14:textId="77777777" w:rsidR="005926F8" w:rsidRPr="00064C13" w:rsidRDefault="005926F8" w:rsidP="005926F8">
            <w:pPr>
              <w:rPr>
                <w:rFonts w:ascii="Montserrat" w:hAnsi="Montserrat"/>
                <w:b/>
                <w:bCs/>
                <w:color w:val="1A1A1A"/>
              </w:rPr>
            </w:pPr>
            <w:r w:rsidRPr="00064C13">
              <w:rPr>
                <w:rFonts w:ascii="Montserrat" w:hAnsi="Montserrat"/>
                <w:b/>
                <w:bCs/>
                <w:color w:val="1A1A1A"/>
              </w:rPr>
              <w:t>11:20am – 12:00pm</w:t>
            </w:r>
          </w:p>
          <w:p w14:paraId="33D89ACE" w14:textId="6D043409" w:rsidR="00287D8E" w:rsidRPr="00064C13" w:rsidRDefault="00287D8E">
            <w:pPr>
              <w:rPr>
                <w:rFonts w:ascii="Montserrat" w:hAnsi="Montserrat"/>
              </w:rPr>
            </w:pPr>
          </w:p>
        </w:tc>
        <w:tc>
          <w:tcPr>
            <w:tcW w:w="5546"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33D89ACF" w14:textId="104FA58E" w:rsidR="00287D8E" w:rsidRPr="00064C13" w:rsidRDefault="00F5122B">
            <w:pPr>
              <w:spacing w:after="40"/>
              <w:rPr>
                <w:rFonts w:ascii="Montserrat" w:hAnsi="Montserrat"/>
              </w:rPr>
            </w:pPr>
            <w:r w:rsidRPr="00064C13">
              <w:rPr>
                <w:rFonts w:ascii="Montserrat" w:hAnsi="Montserrat"/>
                <w:b/>
                <w:bCs/>
                <w:color w:val="A6192E"/>
                <w:sz w:val="16"/>
                <w:szCs w:val="16"/>
              </w:rPr>
              <w:t xml:space="preserve">CASE STUDY: </w:t>
            </w:r>
            <w:r w:rsidR="00E46307" w:rsidRPr="00064C13">
              <w:rPr>
                <w:rFonts w:ascii="Montserrat" w:hAnsi="Montserrat"/>
                <w:b/>
                <w:bCs/>
                <w:color w:val="A6192E"/>
                <w:sz w:val="16"/>
                <w:szCs w:val="16"/>
              </w:rPr>
              <w:t>GRAPEGROWING · INCLUDES TASTING</w:t>
            </w:r>
          </w:p>
          <w:p w14:paraId="33D89AD0" w14:textId="77777777" w:rsidR="00287D8E" w:rsidRPr="00064C13" w:rsidRDefault="00E46307">
            <w:pPr>
              <w:spacing w:after="40"/>
              <w:rPr>
                <w:rFonts w:ascii="Montserrat" w:hAnsi="Montserrat"/>
              </w:rPr>
            </w:pPr>
            <w:r w:rsidRPr="00064C13">
              <w:rPr>
                <w:rFonts w:ascii="Montserrat" w:hAnsi="Montserrat"/>
                <w:b/>
                <w:bCs/>
                <w:color w:val="1A1A1A"/>
                <w:sz w:val="22"/>
                <w:szCs w:val="22"/>
              </w:rPr>
              <w:t>Next Generation Vines: Breeding for the Future</w:t>
            </w:r>
          </w:p>
          <w:p w14:paraId="33D89AD1" w14:textId="77777777" w:rsidR="00287D8E" w:rsidRPr="00064C13" w:rsidRDefault="00E46307">
            <w:pPr>
              <w:rPr>
                <w:rFonts w:ascii="Montserrat" w:hAnsi="Montserrat"/>
              </w:rPr>
            </w:pPr>
            <w:r w:rsidRPr="00064C13">
              <w:rPr>
                <w:rFonts w:ascii="Montserrat" w:hAnsi="Montserrat"/>
                <w:color w:val="1A1A1A"/>
                <w:sz w:val="18"/>
                <w:szCs w:val="18"/>
              </w:rPr>
              <w:t>How cutting-edge vine breeding and varietal research is shaping the varieties and growing systems that will sustain the Australian wine industry over the coming decades.</w:t>
            </w:r>
          </w:p>
        </w:tc>
        <w:tc>
          <w:tcPr>
            <w:tcW w:w="3500"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33D89AD2" w14:textId="77777777" w:rsidR="00287D8E" w:rsidRPr="00064C13" w:rsidRDefault="00E46307">
            <w:pPr>
              <w:spacing w:after="60"/>
              <w:rPr>
                <w:rFonts w:ascii="Montserrat" w:hAnsi="Montserrat"/>
              </w:rPr>
            </w:pPr>
            <w:r w:rsidRPr="00064C13">
              <w:rPr>
                <w:rFonts w:ascii="Montserrat" w:hAnsi="Montserrat"/>
                <w:color w:val="1A1A1A"/>
                <w:sz w:val="18"/>
                <w:szCs w:val="18"/>
              </w:rPr>
              <w:t xml:space="preserve">Sharon Harvey, Wine Australia; Cath Kidman / Ben Harris, Treasury Wine Estates; Cindy Heley, </w:t>
            </w:r>
            <w:proofErr w:type="spellStart"/>
            <w:r w:rsidRPr="00064C13">
              <w:rPr>
                <w:rFonts w:ascii="Montserrat" w:hAnsi="Montserrat"/>
                <w:color w:val="1A1A1A"/>
                <w:sz w:val="18"/>
                <w:szCs w:val="18"/>
              </w:rPr>
              <w:t>Monach</w:t>
            </w:r>
            <w:proofErr w:type="spellEnd"/>
            <w:r w:rsidRPr="00064C13">
              <w:rPr>
                <w:rFonts w:ascii="Montserrat" w:hAnsi="Montserrat"/>
                <w:color w:val="1A1A1A"/>
                <w:sz w:val="18"/>
                <w:szCs w:val="18"/>
              </w:rPr>
              <w:t xml:space="preserve"> Wines; Nick Dry</w:t>
            </w:r>
          </w:p>
        </w:tc>
      </w:tr>
      <w:tr w:rsidR="006550AB" w:rsidRPr="00064C13" w14:paraId="1999A6A5" w14:textId="77777777">
        <w:tc>
          <w:tcPr>
            <w:tcW w:w="1500"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533E0E95" w14:textId="59ADF0E4" w:rsidR="005926F8" w:rsidRPr="00064C13" w:rsidRDefault="005926F8" w:rsidP="006550AB">
            <w:pPr>
              <w:rPr>
                <w:rFonts w:ascii="Montserrat" w:hAnsi="Montserrat"/>
                <w:b/>
                <w:bCs/>
                <w:color w:val="1A1A1A"/>
              </w:rPr>
            </w:pPr>
            <w:r w:rsidRPr="00064C13">
              <w:rPr>
                <w:rFonts w:ascii="Montserrat" w:hAnsi="Montserrat"/>
                <w:b/>
                <w:bCs/>
                <w:color w:val="1A1A1A"/>
              </w:rPr>
              <w:t>12:00 – 12:40pm</w:t>
            </w:r>
          </w:p>
        </w:tc>
        <w:tc>
          <w:tcPr>
            <w:tcW w:w="5546"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12735BCC" w14:textId="77777777" w:rsidR="006550AB" w:rsidRPr="00064C13" w:rsidRDefault="006550AB" w:rsidP="006550AB">
            <w:pPr>
              <w:spacing w:after="40"/>
              <w:rPr>
                <w:rFonts w:ascii="Montserrat" w:hAnsi="Montserrat"/>
              </w:rPr>
            </w:pPr>
            <w:r w:rsidRPr="00064C13">
              <w:rPr>
                <w:rFonts w:ascii="Montserrat" w:hAnsi="Montserrat"/>
                <w:b/>
                <w:bCs/>
                <w:color w:val="1A1A1A"/>
                <w:sz w:val="22"/>
                <w:szCs w:val="22"/>
              </w:rPr>
              <w:t>PANEL: Built to Last: Risk, Resilience &amp; the Conditions for Growth</w:t>
            </w:r>
          </w:p>
          <w:p w14:paraId="6E955D59" w14:textId="77777777" w:rsidR="006550AB" w:rsidRPr="00064C13" w:rsidRDefault="006550AB" w:rsidP="006550AB">
            <w:pPr>
              <w:spacing w:after="60"/>
              <w:rPr>
                <w:rFonts w:ascii="Montserrat" w:hAnsi="Montserrat"/>
              </w:rPr>
            </w:pPr>
            <w:r w:rsidRPr="00064C13">
              <w:rPr>
                <w:rFonts w:ascii="Montserrat" w:hAnsi="Montserrat"/>
                <w:i/>
                <w:iCs/>
                <w:color w:val="6E6E6E"/>
                <w:sz w:val="18"/>
                <w:szCs w:val="18"/>
              </w:rPr>
              <w:t>Sponsored by Bentleys</w:t>
            </w:r>
          </w:p>
          <w:p w14:paraId="0EC24ACA" w14:textId="732B2108" w:rsidR="006550AB" w:rsidRPr="00064C13" w:rsidRDefault="006550AB" w:rsidP="006550AB">
            <w:pPr>
              <w:spacing w:after="40"/>
              <w:rPr>
                <w:rFonts w:ascii="Montserrat" w:hAnsi="Montserrat"/>
                <w:b/>
                <w:bCs/>
                <w:color w:val="A6192E"/>
                <w:sz w:val="16"/>
                <w:szCs w:val="16"/>
              </w:rPr>
            </w:pPr>
            <w:r w:rsidRPr="00064C13">
              <w:rPr>
                <w:rFonts w:ascii="Montserrat" w:hAnsi="Montserrat"/>
                <w:color w:val="1A1A1A"/>
                <w:sz w:val="18"/>
                <w:szCs w:val="18"/>
              </w:rPr>
              <w:t>For wine businesses that are looking forward, not just getting through. This session covers cyber and operational risk, cash flow as the engine of innovation, export market exposure, and what it means to structure a business for sustainable growth.</w:t>
            </w:r>
          </w:p>
        </w:tc>
        <w:tc>
          <w:tcPr>
            <w:tcW w:w="3500"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589F19EE" w14:textId="77777777" w:rsidR="006550AB" w:rsidRPr="00064C13" w:rsidRDefault="006550AB" w:rsidP="006550AB">
            <w:pPr>
              <w:spacing w:after="60"/>
              <w:rPr>
                <w:rFonts w:ascii="Montserrat" w:hAnsi="Montserrat"/>
                <w:color w:val="1A1A1A"/>
                <w:sz w:val="18"/>
                <w:szCs w:val="18"/>
              </w:rPr>
            </w:pPr>
            <w:r w:rsidRPr="00064C13">
              <w:rPr>
                <w:rFonts w:ascii="Montserrat" w:hAnsi="Montserrat"/>
                <w:color w:val="1A1A1A"/>
                <w:sz w:val="18"/>
                <w:szCs w:val="18"/>
              </w:rPr>
              <w:t xml:space="preserve">Speaker MGA Insurance Group; </w:t>
            </w:r>
          </w:p>
          <w:p w14:paraId="4EBBE6FF" w14:textId="6AB29A32" w:rsidR="006550AB" w:rsidRPr="00064C13" w:rsidRDefault="006550AB" w:rsidP="006550AB">
            <w:pPr>
              <w:spacing w:after="60"/>
              <w:rPr>
                <w:rFonts w:ascii="Montserrat" w:hAnsi="Montserrat"/>
                <w:color w:val="1A1A1A"/>
                <w:sz w:val="18"/>
                <w:szCs w:val="18"/>
              </w:rPr>
            </w:pPr>
            <w:r w:rsidRPr="00064C13">
              <w:rPr>
                <w:rFonts w:ascii="Montserrat" w:hAnsi="Montserrat"/>
                <w:color w:val="1A1A1A"/>
                <w:sz w:val="18"/>
                <w:szCs w:val="18"/>
              </w:rPr>
              <w:t>James Allen, Bentleys</w:t>
            </w:r>
          </w:p>
        </w:tc>
      </w:tr>
      <w:tr w:rsidR="006550AB" w:rsidRPr="00064C13" w14:paraId="33D89AD5" w14:textId="77777777">
        <w:tc>
          <w:tcPr>
            <w:tcW w:w="10546" w:type="dxa"/>
            <w:gridSpan w:val="3"/>
            <w:tcBorders>
              <w:top w:val="single" w:sz="2" w:space="0" w:color="DDDDDD"/>
              <w:left w:val="single" w:sz="2" w:space="0" w:color="DDDDDD"/>
              <w:bottom w:val="single" w:sz="2" w:space="0" w:color="DDDDDD"/>
              <w:right w:val="single" w:sz="2" w:space="0" w:color="DDDDDD"/>
            </w:tcBorders>
            <w:shd w:val="clear" w:color="auto" w:fill="F4F2F0"/>
            <w:tcMar>
              <w:top w:w="100" w:type="dxa"/>
              <w:left w:w="120" w:type="dxa"/>
              <w:bottom w:w="100" w:type="dxa"/>
              <w:right w:w="120" w:type="dxa"/>
            </w:tcMar>
          </w:tcPr>
          <w:p w14:paraId="33D89AD4" w14:textId="77777777" w:rsidR="006550AB" w:rsidRPr="00064C13" w:rsidRDefault="006550AB" w:rsidP="006550AB">
            <w:pPr>
              <w:jc w:val="center"/>
              <w:rPr>
                <w:rFonts w:ascii="Montserrat" w:hAnsi="Montserrat"/>
              </w:rPr>
            </w:pPr>
            <w:r w:rsidRPr="00064C13">
              <w:rPr>
                <w:rFonts w:ascii="Montserrat" w:hAnsi="Montserrat"/>
                <w:i/>
                <w:iCs/>
                <w:color w:val="6E6E6E"/>
              </w:rPr>
              <w:t>Lunch · 12:40 – 1:30pm</w:t>
            </w:r>
          </w:p>
        </w:tc>
      </w:tr>
      <w:tr w:rsidR="006550AB" w:rsidRPr="00064C13" w14:paraId="33D89ADC" w14:textId="77777777">
        <w:tc>
          <w:tcPr>
            <w:tcW w:w="1500"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33D89AD6" w14:textId="77777777" w:rsidR="006550AB" w:rsidRPr="00064C13" w:rsidRDefault="006550AB" w:rsidP="006550AB">
            <w:pPr>
              <w:rPr>
                <w:rFonts w:ascii="Montserrat" w:hAnsi="Montserrat"/>
              </w:rPr>
            </w:pPr>
            <w:r w:rsidRPr="00064C13">
              <w:rPr>
                <w:rFonts w:ascii="Montserrat" w:hAnsi="Montserrat"/>
                <w:b/>
                <w:bCs/>
                <w:color w:val="1A1A1A"/>
              </w:rPr>
              <w:lastRenderedPageBreak/>
              <w:t>1:30 – 2:00pm</w:t>
            </w:r>
          </w:p>
        </w:tc>
        <w:tc>
          <w:tcPr>
            <w:tcW w:w="5546"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33D89AD7" w14:textId="32311595" w:rsidR="006550AB" w:rsidRPr="00064C13" w:rsidRDefault="006550AB" w:rsidP="006550AB">
            <w:pPr>
              <w:spacing w:after="40"/>
              <w:rPr>
                <w:rFonts w:ascii="Montserrat" w:hAnsi="Montserrat"/>
              </w:rPr>
            </w:pPr>
            <w:r w:rsidRPr="00064C13">
              <w:rPr>
                <w:rFonts w:ascii="Montserrat" w:hAnsi="Montserrat"/>
                <w:b/>
                <w:bCs/>
                <w:color w:val="A6192E"/>
                <w:sz w:val="16"/>
                <w:szCs w:val="16"/>
              </w:rPr>
              <w:t>CASE STUDY: WINERY SYSTEMS</w:t>
            </w:r>
          </w:p>
          <w:p w14:paraId="33D89AD8" w14:textId="77777777" w:rsidR="006550AB" w:rsidRPr="00064C13" w:rsidRDefault="006550AB" w:rsidP="006550AB">
            <w:pPr>
              <w:spacing w:after="40"/>
              <w:rPr>
                <w:rFonts w:ascii="Montserrat" w:hAnsi="Montserrat"/>
              </w:rPr>
            </w:pPr>
            <w:r w:rsidRPr="00064C13">
              <w:rPr>
                <w:rFonts w:ascii="Montserrat" w:hAnsi="Montserrat"/>
                <w:b/>
                <w:bCs/>
                <w:color w:val="1A1A1A"/>
                <w:sz w:val="22"/>
                <w:szCs w:val="22"/>
              </w:rPr>
              <w:t>Winery Operating Systems in Action</w:t>
            </w:r>
          </w:p>
          <w:p w14:paraId="33D89AD9" w14:textId="77777777" w:rsidR="006550AB" w:rsidRPr="00064C13" w:rsidRDefault="006550AB" w:rsidP="006550AB">
            <w:pPr>
              <w:spacing w:after="60"/>
              <w:rPr>
                <w:rFonts w:ascii="Montserrat" w:hAnsi="Montserrat"/>
              </w:rPr>
            </w:pPr>
            <w:r w:rsidRPr="00064C13">
              <w:rPr>
                <w:rFonts w:ascii="Montserrat" w:hAnsi="Montserrat"/>
                <w:i/>
                <w:iCs/>
                <w:color w:val="6E6E6E"/>
                <w:sz w:val="18"/>
                <w:szCs w:val="18"/>
              </w:rPr>
              <w:t xml:space="preserve">Supporting sponsor: </w:t>
            </w:r>
            <w:proofErr w:type="spellStart"/>
            <w:r w:rsidRPr="00064C13">
              <w:rPr>
                <w:rFonts w:ascii="Montserrat" w:hAnsi="Montserrat"/>
                <w:i/>
                <w:iCs/>
                <w:color w:val="6E6E6E"/>
                <w:sz w:val="18"/>
                <w:szCs w:val="18"/>
              </w:rPr>
              <w:t>Innovint</w:t>
            </w:r>
            <w:proofErr w:type="spellEnd"/>
          </w:p>
          <w:p w14:paraId="33D89ADA" w14:textId="77777777" w:rsidR="006550AB" w:rsidRPr="00064C13" w:rsidRDefault="006550AB" w:rsidP="006550AB">
            <w:pPr>
              <w:rPr>
                <w:rFonts w:ascii="Montserrat" w:hAnsi="Montserrat"/>
              </w:rPr>
            </w:pPr>
            <w:r w:rsidRPr="00064C13">
              <w:rPr>
                <w:rFonts w:ascii="Montserrat" w:hAnsi="Montserrat"/>
                <w:color w:val="1A1A1A"/>
                <w:sz w:val="18"/>
                <w:szCs w:val="18"/>
              </w:rPr>
              <w:t xml:space="preserve">A practical look at how modern winery management platforms </w:t>
            </w:r>
            <w:proofErr w:type="gramStart"/>
            <w:r w:rsidRPr="00064C13">
              <w:rPr>
                <w:rFonts w:ascii="Montserrat" w:hAnsi="Montserrat"/>
                <w:color w:val="1A1A1A"/>
                <w:sz w:val="18"/>
                <w:szCs w:val="18"/>
              </w:rPr>
              <w:t>are</w:t>
            </w:r>
            <w:proofErr w:type="gramEnd"/>
            <w:r w:rsidRPr="00064C13">
              <w:rPr>
                <w:rFonts w:ascii="Montserrat" w:hAnsi="Montserrat"/>
                <w:color w:val="1A1A1A"/>
                <w:sz w:val="18"/>
                <w:szCs w:val="18"/>
              </w:rPr>
              <w:t xml:space="preserve"> transforming operations — from production planning and inventory to compliance, traceability and reporting.</w:t>
            </w:r>
          </w:p>
        </w:tc>
        <w:tc>
          <w:tcPr>
            <w:tcW w:w="3500"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610CAB49" w14:textId="77777777" w:rsidR="006550AB" w:rsidRPr="00064C13" w:rsidRDefault="006550AB" w:rsidP="006550AB">
            <w:pPr>
              <w:spacing w:after="60"/>
              <w:rPr>
                <w:rFonts w:ascii="Montserrat" w:hAnsi="Montserrat"/>
                <w:color w:val="1A1A1A"/>
                <w:sz w:val="18"/>
                <w:szCs w:val="18"/>
              </w:rPr>
            </w:pPr>
            <w:r w:rsidRPr="00064C13">
              <w:rPr>
                <w:rFonts w:ascii="Montserrat" w:hAnsi="Montserrat"/>
                <w:color w:val="1A1A1A"/>
                <w:sz w:val="18"/>
                <w:szCs w:val="18"/>
              </w:rPr>
              <w:t xml:space="preserve">Paul Jackson, </w:t>
            </w:r>
            <w:proofErr w:type="spellStart"/>
            <w:r w:rsidRPr="00064C13">
              <w:rPr>
                <w:rFonts w:ascii="Montserrat" w:hAnsi="Montserrat"/>
                <w:color w:val="1A1A1A"/>
                <w:sz w:val="18"/>
                <w:szCs w:val="18"/>
              </w:rPr>
              <w:t>Innovint</w:t>
            </w:r>
            <w:proofErr w:type="spellEnd"/>
            <w:r w:rsidRPr="00064C13">
              <w:rPr>
                <w:rFonts w:ascii="Montserrat" w:hAnsi="Montserrat"/>
                <w:color w:val="1A1A1A"/>
                <w:sz w:val="18"/>
                <w:szCs w:val="18"/>
              </w:rPr>
              <w:t xml:space="preserve">; </w:t>
            </w:r>
          </w:p>
          <w:p w14:paraId="33D89ADB" w14:textId="728B3211" w:rsidR="006550AB" w:rsidRPr="00064C13" w:rsidRDefault="006550AB" w:rsidP="006550AB">
            <w:pPr>
              <w:spacing w:after="60"/>
              <w:rPr>
                <w:rFonts w:ascii="Montserrat" w:hAnsi="Montserrat"/>
              </w:rPr>
            </w:pPr>
            <w:r w:rsidRPr="00064C13">
              <w:rPr>
                <w:rFonts w:ascii="Montserrat" w:hAnsi="Montserrat"/>
                <w:color w:val="1A1A1A"/>
                <w:sz w:val="18"/>
                <w:szCs w:val="18"/>
              </w:rPr>
              <w:t>Jason Spiteri, HSFE</w:t>
            </w:r>
          </w:p>
        </w:tc>
      </w:tr>
      <w:tr w:rsidR="006550AB" w:rsidRPr="00064C13" w14:paraId="33D89AE1" w14:textId="77777777">
        <w:tc>
          <w:tcPr>
            <w:tcW w:w="1500"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33D89ADD" w14:textId="77777777" w:rsidR="006550AB" w:rsidRPr="00064C13" w:rsidRDefault="006550AB" w:rsidP="006550AB">
            <w:pPr>
              <w:rPr>
                <w:rFonts w:ascii="Montserrat" w:hAnsi="Montserrat"/>
              </w:rPr>
            </w:pPr>
            <w:r w:rsidRPr="00064C13">
              <w:rPr>
                <w:rFonts w:ascii="Montserrat" w:hAnsi="Montserrat"/>
                <w:b/>
                <w:bCs/>
                <w:color w:val="1A1A1A"/>
              </w:rPr>
              <w:t>2:00 – 3:00pm</w:t>
            </w:r>
          </w:p>
        </w:tc>
        <w:tc>
          <w:tcPr>
            <w:tcW w:w="5546"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33D89ADE" w14:textId="77777777" w:rsidR="006550AB" w:rsidRPr="00064C13" w:rsidRDefault="006550AB" w:rsidP="006550AB">
            <w:pPr>
              <w:spacing w:after="40"/>
              <w:rPr>
                <w:rFonts w:ascii="Montserrat" w:hAnsi="Montserrat"/>
              </w:rPr>
            </w:pPr>
            <w:r w:rsidRPr="00064C13">
              <w:rPr>
                <w:rFonts w:ascii="Montserrat" w:hAnsi="Montserrat"/>
                <w:b/>
                <w:bCs/>
                <w:color w:val="1A1A1A"/>
                <w:sz w:val="22"/>
                <w:szCs w:val="22"/>
              </w:rPr>
              <w:t>Balancing Innovation and Risk in the Age of AI</w:t>
            </w:r>
          </w:p>
          <w:p w14:paraId="33D89ADF" w14:textId="77777777" w:rsidR="006550AB" w:rsidRPr="00064C13" w:rsidRDefault="006550AB" w:rsidP="006550AB">
            <w:pPr>
              <w:rPr>
                <w:rFonts w:ascii="Montserrat" w:hAnsi="Montserrat"/>
              </w:rPr>
            </w:pPr>
            <w:r w:rsidRPr="00064C13">
              <w:rPr>
                <w:rFonts w:ascii="Montserrat" w:hAnsi="Montserrat"/>
                <w:color w:val="1A1A1A"/>
                <w:sz w:val="18"/>
                <w:szCs w:val="18"/>
              </w:rPr>
              <w:t>How leaders can implement AI with confidence while managing the real risks around privacy, governance and responsible use — and what that looks like in practice for the wine industry.</w:t>
            </w:r>
          </w:p>
        </w:tc>
        <w:tc>
          <w:tcPr>
            <w:tcW w:w="3500"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33D89AE0" w14:textId="77777777" w:rsidR="006550AB" w:rsidRPr="00064C13" w:rsidRDefault="006550AB" w:rsidP="006550AB">
            <w:pPr>
              <w:spacing w:after="60"/>
              <w:rPr>
                <w:rFonts w:ascii="Montserrat" w:hAnsi="Montserrat"/>
              </w:rPr>
            </w:pPr>
            <w:r w:rsidRPr="00064C13">
              <w:rPr>
                <w:rFonts w:ascii="Montserrat" w:hAnsi="Montserrat"/>
                <w:color w:val="1A1A1A"/>
                <w:sz w:val="18"/>
                <w:szCs w:val="18"/>
              </w:rPr>
              <w:t>Eloise Leaver, National AI Centre; Darren Oemke, Hydra Consulting</w:t>
            </w:r>
          </w:p>
        </w:tc>
      </w:tr>
      <w:tr w:rsidR="006550AB" w:rsidRPr="00064C13" w14:paraId="33D89AE3" w14:textId="77777777">
        <w:tc>
          <w:tcPr>
            <w:tcW w:w="10546" w:type="dxa"/>
            <w:gridSpan w:val="3"/>
            <w:tcBorders>
              <w:top w:val="single" w:sz="2" w:space="0" w:color="DDDDDD"/>
              <w:left w:val="single" w:sz="2" w:space="0" w:color="DDDDDD"/>
              <w:bottom w:val="single" w:sz="2" w:space="0" w:color="DDDDDD"/>
              <w:right w:val="single" w:sz="2" w:space="0" w:color="DDDDDD"/>
            </w:tcBorders>
            <w:shd w:val="clear" w:color="auto" w:fill="F4F2F0"/>
            <w:tcMar>
              <w:top w:w="100" w:type="dxa"/>
              <w:left w:w="120" w:type="dxa"/>
              <w:bottom w:w="100" w:type="dxa"/>
              <w:right w:w="120" w:type="dxa"/>
            </w:tcMar>
          </w:tcPr>
          <w:p w14:paraId="33D89AE2" w14:textId="77777777" w:rsidR="006550AB" w:rsidRPr="00064C13" w:rsidRDefault="006550AB" w:rsidP="006550AB">
            <w:pPr>
              <w:jc w:val="center"/>
              <w:rPr>
                <w:rFonts w:ascii="Montserrat" w:hAnsi="Montserrat"/>
              </w:rPr>
            </w:pPr>
            <w:r w:rsidRPr="00064C13">
              <w:rPr>
                <w:rFonts w:ascii="Montserrat" w:hAnsi="Montserrat"/>
                <w:i/>
                <w:iCs/>
                <w:color w:val="6E6E6E"/>
              </w:rPr>
              <w:t>Afternoon Tea · 3:00 – 3:30pm</w:t>
            </w:r>
          </w:p>
        </w:tc>
      </w:tr>
      <w:tr w:rsidR="006550AB" w:rsidRPr="00064C13" w14:paraId="33D89AEA" w14:textId="77777777">
        <w:tc>
          <w:tcPr>
            <w:tcW w:w="1500"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33D89AE4" w14:textId="77777777" w:rsidR="006550AB" w:rsidRPr="00064C13" w:rsidRDefault="006550AB" w:rsidP="006550AB">
            <w:pPr>
              <w:rPr>
                <w:rFonts w:ascii="Montserrat" w:hAnsi="Montserrat"/>
              </w:rPr>
            </w:pPr>
            <w:r w:rsidRPr="00064C13">
              <w:rPr>
                <w:rFonts w:ascii="Montserrat" w:hAnsi="Montserrat"/>
                <w:b/>
                <w:bCs/>
                <w:color w:val="1A1A1A"/>
              </w:rPr>
              <w:t>3:30 – 4:30pm</w:t>
            </w:r>
          </w:p>
        </w:tc>
        <w:tc>
          <w:tcPr>
            <w:tcW w:w="5546"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33D89AE5" w14:textId="176C8C8A" w:rsidR="006550AB" w:rsidRPr="00064C13" w:rsidRDefault="006550AB" w:rsidP="006550AB">
            <w:pPr>
              <w:spacing w:after="40"/>
              <w:rPr>
                <w:rFonts w:ascii="Montserrat" w:hAnsi="Montserrat"/>
              </w:rPr>
            </w:pPr>
            <w:r w:rsidRPr="00064C13">
              <w:rPr>
                <w:rFonts w:ascii="Montserrat" w:hAnsi="Montserrat"/>
                <w:b/>
                <w:bCs/>
                <w:color w:val="1A1A1A"/>
                <w:sz w:val="22"/>
                <w:szCs w:val="22"/>
              </w:rPr>
              <w:t>PANEL: Best Practice Innovation Management</w:t>
            </w:r>
          </w:p>
          <w:p w14:paraId="33D89AE6" w14:textId="459005F4" w:rsidR="006550AB" w:rsidRPr="00064C13" w:rsidRDefault="006550AB" w:rsidP="006550AB">
            <w:pPr>
              <w:spacing w:after="60"/>
              <w:rPr>
                <w:rFonts w:ascii="Montserrat" w:hAnsi="Montserrat"/>
              </w:rPr>
            </w:pPr>
            <w:r w:rsidRPr="00064C13">
              <w:rPr>
                <w:rFonts w:ascii="Montserrat" w:hAnsi="Montserrat"/>
                <w:i/>
                <w:iCs/>
                <w:color w:val="6E6E6E"/>
                <w:sz w:val="18"/>
                <w:szCs w:val="18"/>
              </w:rPr>
              <w:t>Session sponsor: Adelaide University</w:t>
            </w:r>
          </w:p>
          <w:p w14:paraId="33D89AE7" w14:textId="77777777" w:rsidR="006550AB" w:rsidRPr="00064C13" w:rsidRDefault="006550AB" w:rsidP="006550AB">
            <w:pPr>
              <w:rPr>
                <w:rFonts w:ascii="Montserrat" w:hAnsi="Montserrat"/>
              </w:rPr>
            </w:pPr>
            <w:r w:rsidRPr="00064C13">
              <w:rPr>
                <w:rFonts w:ascii="Montserrat" w:hAnsi="Montserrat"/>
                <w:color w:val="1A1A1A"/>
                <w:sz w:val="18"/>
                <w:szCs w:val="18"/>
              </w:rPr>
              <w:t>From insight to impact — how do we get research into the hands of industry? This session examines innovation pathways: internal R&amp;D versus external partnerships, aligning goals across research, supply chain and industry, and what best-practice innovation management looks like in the wine sector.</w:t>
            </w:r>
          </w:p>
        </w:tc>
        <w:tc>
          <w:tcPr>
            <w:tcW w:w="3500"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33D89AE8" w14:textId="77777777" w:rsidR="006550AB" w:rsidRPr="00064C13" w:rsidRDefault="006550AB" w:rsidP="006550AB">
            <w:pPr>
              <w:spacing w:after="60"/>
              <w:rPr>
                <w:rFonts w:ascii="Montserrat" w:hAnsi="Montserrat"/>
              </w:rPr>
            </w:pPr>
            <w:r w:rsidRPr="00064C13">
              <w:rPr>
                <w:rFonts w:ascii="Montserrat" w:hAnsi="Montserrat"/>
                <w:color w:val="1A1A1A"/>
                <w:sz w:val="18"/>
                <w:szCs w:val="18"/>
              </w:rPr>
              <w:t>Moderator: Josh Hixon, Wine Australia</w:t>
            </w:r>
          </w:p>
          <w:p w14:paraId="7CA90BEF" w14:textId="77777777" w:rsidR="006550AB" w:rsidRPr="00064C13" w:rsidRDefault="006550AB" w:rsidP="006550AB">
            <w:pPr>
              <w:spacing w:after="60"/>
              <w:rPr>
                <w:rFonts w:ascii="Montserrat" w:hAnsi="Montserrat"/>
                <w:color w:val="1A1A1A"/>
                <w:sz w:val="18"/>
                <w:szCs w:val="18"/>
              </w:rPr>
            </w:pPr>
            <w:r w:rsidRPr="00064C13">
              <w:rPr>
                <w:rFonts w:ascii="Montserrat" w:hAnsi="Montserrat"/>
                <w:color w:val="1A1A1A"/>
                <w:sz w:val="18"/>
                <w:szCs w:val="18"/>
              </w:rPr>
              <w:t xml:space="preserve">Panellists: Caitlin Davies, AWRI; </w:t>
            </w:r>
          </w:p>
          <w:p w14:paraId="1B0D8C4C" w14:textId="77777777" w:rsidR="006550AB" w:rsidRPr="00064C13" w:rsidRDefault="006550AB" w:rsidP="006550AB">
            <w:pPr>
              <w:spacing w:after="60"/>
              <w:rPr>
                <w:rFonts w:ascii="Montserrat" w:hAnsi="Montserrat"/>
                <w:color w:val="1A1A1A"/>
                <w:sz w:val="18"/>
                <w:szCs w:val="18"/>
              </w:rPr>
            </w:pPr>
            <w:r w:rsidRPr="00064C13">
              <w:rPr>
                <w:rFonts w:ascii="Montserrat" w:hAnsi="Montserrat"/>
                <w:color w:val="1A1A1A"/>
                <w:sz w:val="18"/>
                <w:szCs w:val="18"/>
              </w:rPr>
              <w:t xml:space="preserve">Tim Stead, Amorim; </w:t>
            </w:r>
          </w:p>
          <w:p w14:paraId="72444D3C" w14:textId="77777777" w:rsidR="006550AB" w:rsidRPr="00064C13" w:rsidRDefault="006550AB" w:rsidP="006550AB">
            <w:pPr>
              <w:spacing w:after="60"/>
              <w:rPr>
                <w:rFonts w:ascii="Montserrat" w:hAnsi="Montserrat"/>
                <w:color w:val="1A1A1A"/>
                <w:sz w:val="18"/>
                <w:szCs w:val="18"/>
              </w:rPr>
            </w:pPr>
            <w:r w:rsidRPr="00064C13">
              <w:rPr>
                <w:rFonts w:ascii="Montserrat" w:hAnsi="Montserrat"/>
                <w:color w:val="1A1A1A"/>
                <w:sz w:val="18"/>
                <w:szCs w:val="18"/>
              </w:rPr>
              <w:t>Rebecca Dolan, Adelaide University</w:t>
            </w:r>
          </w:p>
          <w:p w14:paraId="33D89AE9" w14:textId="180278F5" w:rsidR="006550AB" w:rsidRPr="00064C13" w:rsidRDefault="006550AB" w:rsidP="006550AB">
            <w:pPr>
              <w:spacing w:after="60"/>
              <w:rPr>
                <w:rFonts w:ascii="Montserrat" w:hAnsi="Montserrat"/>
                <w:color w:val="1A1A1A"/>
                <w:sz w:val="18"/>
                <w:szCs w:val="18"/>
              </w:rPr>
            </w:pPr>
            <w:r w:rsidRPr="00064C13">
              <w:rPr>
                <w:rFonts w:ascii="Montserrat" w:hAnsi="Montserrat"/>
                <w:color w:val="1A1A1A"/>
                <w:sz w:val="18"/>
                <w:szCs w:val="18"/>
              </w:rPr>
              <w:t>Winery TBC (Brown Brothers?)</w:t>
            </w:r>
          </w:p>
        </w:tc>
      </w:tr>
      <w:tr w:rsidR="006550AB" w:rsidRPr="00064C13" w14:paraId="33D89AEF" w14:textId="77777777">
        <w:tc>
          <w:tcPr>
            <w:tcW w:w="1500"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33D89AEB" w14:textId="77777777" w:rsidR="006550AB" w:rsidRPr="00064C13" w:rsidRDefault="006550AB" w:rsidP="006550AB">
            <w:pPr>
              <w:rPr>
                <w:rFonts w:ascii="Montserrat" w:hAnsi="Montserrat"/>
              </w:rPr>
            </w:pPr>
            <w:r w:rsidRPr="00064C13">
              <w:rPr>
                <w:rFonts w:ascii="Montserrat" w:hAnsi="Montserrat"/>
                <w:b/>
                <w:bCs/>
                <w:color w:val="1A1A1A"/>
              </w:rPr>
              <w:t>4:30 – 5:00pm</w:t>
            </w:r>
          </w:p>
        </w:tc>
        <w:tc>
          <w:tcPr>
            <w:tcW w:w="5546"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33D89AEC" w14:textId="64BC2748" w:rsidR="006550AB" w:rsidRPr="00064C13" w:rsidRDefault="006550AB" w:rsidP="006550AB">
            <w:pPr>
              <w:spacing w:after="40"/>
              <w:rPr>
                <w:rFonts w:ascii="Montserrat" w:hAnsi="Montserrat"/>
              </w:rPr>
            </w:pPr>
            <w:r w:rsidRPr="00064C13">
              <w:rPr>
                <w:rFonts w:ascii="Montserrat" w:hAnsi="Montserrat"/>
                <w:b/>
                <w:bCs/>
                <w:color w:val="1A1A1A"/>
                <w:sz w:val="22"/>
                <w:szCs w:val="22"/>
              </w:rPr>
              <w:t>Moderated Session: What Does Collaboration Actually Look Like?</w:t>
            </w:r>
          </w:p>
          <w:p w14:paraId="33D89AED" w14:textId="77777777" w:rsidR="006550AB" w:rsidRPr="00064C13" w:rsidRDefault="006550AB" w:rsidP="006550AB">
            <w:pPr>
              <w:rPr>
                <w:rFonts w:ascii="Montserrat" w:hAnsi="Montserrat"/>
              </w:rPr>
            </w:pPr>
            <w:r w:rsidRPr="00064C13">
              <w:rPr>
                <w:rFonts w:ascii="Montserrat" w:hAnsi="Montserrat"/>
                <w:color w:val="1A1A1A"/>
                <w:sz w:val="18"/>
                <w:szCs w:val="18"/>
              </w:rPr>
              <w:t>The summit closes with a structured, facilitated session — three tracks, 150 voices, one question: what would it take for research, suppliers and industry to work together differently? The output will inform the WISA Wine Value Chain Report.</w:t>
            </w:r>
          </w:p>
        </w:tc>
        <w:tc>
          <w:tcPr>
            <w:tcW w:w="3500" w:type="dxa"/>
            <w:tcBorders>
              <w:top w:val="single" w:sz="2" w:space="0" w:color="DDDDDD"/>
              <w:left w:val="single" w:sz="2" w:space="0" w:color="DDDDDD"/>
              <w:bottom w:val="single" w:sz="2" w:space="0" w:color="DDDDDD"/>
              <w:right w:val="single" w:sz="2" w:space="0" w:color="DDDDDD"/>
            </w:tcBorders>
            <w:tcMar>
              <w:top w:w="140" w:type="dxa"/>
              <w:left w:w="120" w:type="dxa"/>
              <w:bottom w:w="140" w:type="dxa"/>
              <w:right w:w="120" w:type="dxa"/>
            </w:tcMar>
          </w:tcPr>
          <w:p w14:paraId="33D89AEE" w14:textId="77777777" w:rsidR="006550AB" w:rsidRPr="00064C13" w:rsidRDefault="006550AB" w:rsidP="006550AB">
            <w:pPr>
              <w:spacing w:after="60"/>
              <w:rPr>
                <w:rFonts w:ascii="Montserrat" w:hAnsi="Montserrat"/>
              </w:rPr>
            </w:pPr>
            <w:r w:rsidRPr="00064C13">
              <w:rPr>
                <w:rFonts w:ascii="Montserrat" w:hAnsi="Montserrat"/>
                <w:color w:val="1A1A1A"/>
                <w:sz w:val="18"/>
                <w:szCs w:val="18"/>
              </w:rPr>
              <w:t xml:space="preserve">Facilitator </w:t>
            </w:r>
            <w:r w:rsidRPr="00064C13">
              <w:rPr>
                <w:rFonts w:ascii="Montserrat" w:hAnsi="Montserrat"/>
                <w:b/>
                <w:bCs/>
                <w:i/>
                <w:iCs/>
                <w:color w:val="A6192E"/>
                <w:sz w:val="18"/>
                <w:szCs w:val="18"/>
              </w:rPr>
              <w:t>(TBC)</w:t>
            </w:r>
            <w:r w:rsidRPr="00064C13">
              <w:rPr>
                <w:rFonts w:ascii="Montserrat" w:hAnsi="Montserrat"/>
                <w:color w:val="1A1A1A"/>
                <w:sz w:val="18"/>
                <w:szCs w:val="18"/>
              </w:rPr>
              <w:t xml:space="preserve"> · interactive session using </w:t>
            </w:r>
            <w:proofErr w:type="spellStart"/>
            <w:r w:rsidRPr="00064C13">
              <w:rPr>
                <w:rFonts w:ascii="Montserrat" w:hAnsi="Montserrat"/>
                <w:color w:val="1A1A1A"/>
                <w:sz w:val="18"/>
                <w:szCs w:val="18"/>
              </w:rPr>
              <w:t>Slido</w:t>
            </w:r>
            <w:proofErr w:type="spellEnd"/>
          </w:p>
        </w:tc>
      </w:tr>
    </w:tbl>
    <w:p w14:paraId="33D89AF0" w14:textId="77777777" w:rsidR="00287D8E" w:rsidRDefault="00E46307">
      <w:pPr>
        <w:spacing w:before="280"/>
        <w:jc w:val="center"/>
      </w:pPr>
      <w:r w:rsidRPr="00064C13">
        <w:rPr>
          <w:rFonts w:ascii="Montserrat" w:hAnsi="Montserrat"/>
          <w:i/>
          <w:iCs/>
          <w:color w:val="6E6E6E"/>
          <w:sz w:val="16"/>
          <w:szCs w:val="16"/>
        </w:rPr>
        <w:t>Program correct at time of publication. Sessions, sponsors and speakers marked TBC are subject to</w:t>
      </w:r>
      <w:r>
        <w:rPr>
          <w:i/>
          <w:iCs/>
          <w:color w:val="6E6E6E"/>
          <w:sz w:val="16"/>
          <w:szCs w:val="16"/>
        </w:rPr>
        <w:t xml:space="preserve"> confirmation and may change.</w:t>
      </w:r>
    </w:p>
    <w:sectPr w:rsidR="00287D8E">
      <w:footerReference w:type="default" r:id="rId16"/>
      <w:pgSz w:w="11906" w:h="16838"/>
      <w:pgMar w:top="680" w:right="680" w:bottom="680" w:left="6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9426" w14:textId="77777777" w:rsidR="00AB0CC2" w:rsidRDefault="00AB0CC2">
      <w:r>
        <w:separator/>
      </w:r>
    </w:p>
  </w:endnote>
  <w:endnote w:type="continuationSeparator" w:id="0">
    <w:p w14:paraId="6B504809" w14:textId="77777777" w:rsidR="00AB0CC2" w:rsidRDefault="00AB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E005" w14:textId="77777777" w:rsidR="005153E4" w:rsidRDefault="005153E4" w:rsidP="005153E4">
    <w:pPr>
      <w:jc w:val="center"/>
      <w:rPr>
        <w:color w:val="6E6E6E"/>
        <w:sz w:val="16"/>
        <w:szCs w:val="16"/>
      </w:rPr>
    </w:pPr>
    <w:r>
      <w:rPr>
        <w:noProof/>
      </w:rPr>
      <w:drawing>
        <wp:inline distT="0" distB="0" distL="0" distR="0" wp14:anchorId="3E9E09C3" wp14:editId="2CB1846A">
          <wp:extent cx="2946264" cy="491044"/>
          <wp:effectExtent l="0" t="0" r="6985" b="4445"/>
          <wp:docPr id="1" name="image1.png" descr="image1.png" titl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3000231" cy="500038"/>
                  </a:xfrm>
                  <a:prstGeom prst="rect">
                    <a:avLst/>
                  </a:prstGeom>
                </pic:spPr>
              </pic:pic>
            </a:graphicData>
          </a:graphic>
        </wp:inline>
      </w:drawing>
    </w:r>
  </w:p>
  <w:p w14:paraId="33D89AF9" w14:textId="3131ABB4" w:rsidR="00287D8E" w:rsidRDefault="00E46307" w:rsidP="005153E4">
    <w:pPr>
      <w:jc w:val="center"/>
    </w:pPr>
    <w:r>
      <w:rPr>
        <w:color w:val="6E6E6E"/>
        <w:sz w:val="16"/>
        <w:szCs w:val="16"/>
      </w:rPr>
      <w:t xml:space="preserve">Wine Industry Suppliers </w:t>
    </w:r>
    <w:proofErr w:type="gramStart"/>
    <w:r>
      <w:rPr>
        <w:color w:val="6E6E6E"/>
        <w:sz w:val="16"/>
        <w:szCs w:val="16"/>
      </w:rPr>
      <w:t>Association  ·</w:t>
    </w:r>
    <w:proofErr w:type="gramEnd"/>
    <w:r>
      <w:rPr>
        <w:color w:val="6E6E6E"/>
        <w:sz w:val="16"/>
        <w:szCs w:val="16"/>
      </w:rPr>
      <w:t xml:space="preserve">  </w:t>
    </w:r>
    <w:proofErr w:type="gramStart"/>
    <w:r>
      <w:rPr>
        <w:color w:val="6E6E6E"/>
        <w:sz w:val="16"/>
        <w:szCs w:val="16"/>
      </w:rPr>
      <w:t>wisa.org.au  ·</w:t>
    </w:r>
    <w:proofErr w:type="gramEnd"/>
    <w:r>
      <w:rPr>
        <w:color w:val="6E6E6E"/>
        <w:sz w:val="16"/>
        <w:szCs w:val="16"/>
      </w:rPr>
      <w:t xml:space="preserve">  Page </w:t>
    </w:r>
    <w:r>
      <w:rPr>
        <w:color w:val="6E6E6E"/>
        <w:sz w:val="16"/>
        <w:szCs w:val="16"/>
      </w:rPr>
      <w:fldChar w:fldCharType="begin"/>
    </w:r>
    <w:r>
      <w:rPr>
        <w:color w:val="6E6E6E"/>
        <w:sz w:val="16"/>
        <w:szCs w:val="16"/>
      </w:rPr>
      <w:instrText>PAGE</w:instrText>
    </w:r>
    <w:r>
      <w:rPr>
        <w:color w:val="6E6E6E"/>
        <w:sz w:val="16"/>
        <w:szCs w:val="16"/>
      </w:rPr>
      <w:fldChar w:fldCharType="separate"/>
    </w:r>
    <w:r w:rsidR="00F5122B">
      <w:rPr>
        <w:noProof/>
        <w:color w:val="6E6E6E"/>
        <w:sz w:val="16"/>
        <w:szCs w:val="16"/>
      </w:rPr>
      <w:t>1</w:t>
    </w:r>
    <w:r>
      <w:rPr>
        <w:color w:val="6E6E6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D9B1C" w14:textId="77777777" w:rsidR="00AB0CC2" w:rsidRDefault="00AB0CC2">
      <w:r>
        <w:separator/>
      </w:r>
    </w:p>
  </w:footnote>
  <w:footnote w:type="continuationSeparator" w:id="0">
    <w:p w14:paraId="0F45421F" w14:textId="77777777" w:rsidR="00AB0CC2" w:rsidRDefault="00AB0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06208"/>
    <w:multiLevelType w:val="hybridMultilevel"/>
    <w:tmpl w:val="3502DE4C"/>
    <w:lvl w:ilvl="0" w:tplc="B3C64F0C">
      <w:start w:val="1"/>
      <w:numFmt w:val="bullet"/>
      <w:lvlText w:val="●"/>
      <w:lvlJc w:val="left"/>
      <w:pPr>
        <w:ind w:left="720" w:hanging="360"/>
      </w:pPr>
    </w:lvl>
    <w:lvl w:ilvl="1" w:tplc="E0326902">
      <w:start w:val="1"/>
      <w:numFmt w:val="bullet"/>
      <w:lvlText w:val="○"/>
      <w:lvlJc w:val="left"/>
      <w:pPr>
        <w:ind w:left="1440" w:hanging="360"/>
      </w:pPr>
    </w:lvl>
    <w:lvl w:ilvl="2" w:tplc="D8B4EBF4">
      <w:start w:val="1"/>
      <w:numFmt w:val="bullet"/>
      <w:lvlText w:val="■"/>
      <w:lvlJc w:val="left"/>
      <w:pPr>
        <w:ind w:left="2160" w:hanging="360"/>
      </w:pPr>
    </w:lvl>
    <w:lvl w:ilvl="3" w:tplc="7226BB28">
      <w:start w:val="1"/>
      <w:numFmt w:val="bullet"/>
      <w:lvlText w:val="●"/>
      <w:lvlJc w:val="left"/>
      <w:pPr>
        <w:ind w:left="2880" w:hanging="360"/>
      </w:pPr>
    </w:lvl>
    <w:lvl w:ilvl="4" w:tplc="97901082">
      <w:start w:val="1"/>
      <w:numFmt w:val="bullet"/>
      <w:lvlText w:val="○"/>
      <w:lvlJc w:val="left"/>
      <w:pPr>
        <w:ind w:left="3600" w:hanging="360"/>
      </w:pPr>
    </w:lvl>
    <w:lvl w:ilvl="5" w:tplc="BD7CC5E8">
      <w:start w:val="1"/>
      <w:numFmt w:val="bullet"/>
      <w:lvlText w:val="■"/>
      <w:lvlJc w:val="left"/>
      <w:pPr>
        <w:ind w:left="4320" w:hanging="360"/>
      </w:pPr>
    </w:lvl>
    <w:lvl w:ilvl="6" w:tplc="D6EC94C6">
      <w:start w:val="1"/>
      <w:numFmt w:val="bullet"/>
      <w:lvlText w:val="●"/>
      <w:lvlJc w:val="left"/>
      <w:pPr>
        <w:ind w:left="5040" w:hanging="360"/>
      </w:pPr>
    </w:lvl>
    <w:lvl w:ilvl="7" w:tplc="D2C6A14E">
      <w:start w:val="1"/>
      <w:numFmt w:val="bullet"/>
      <w:lvlText w:val="●"/>
      <w:lvlJc w:val="left"/>
      <w:pPr>
        <w:ind w:left="5760" w:hanging="360"/>
      </w:pPr>
    </w:lvl>
    <w:lvl w:ilvl="8" w:tplc="AC469D82">
      <w:start w:val="1"/>
      <w:numFmt w:val="bullet"/>
      <w:lvlText w:val="●"/>
      <w:lvlJc w:val="left"/>
      <w:pPr>
        <w:ind w:left="6480" w:hanging="360"/>
      </w:pPr>
    </w:lvl>
  </w:abstractNum>
  <w:num w:numId="1" w16cid:durableId="12106788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D8E"/>
    <w:rsid w:val="00064C13"/>
    <w:rsid w:val="0008743F"/>
    <w:rsid w:val="00092E03"/>
    <w:rsid w:val="000F712F"/>
    <w:rsid w:val="000F7EF4"/>
    <w:rsid w:val="00171073"/>
    <w:rsid w:val="001E345F"/>
    <w:rsid w:val="00287D8E"/>
    <w:rsid w:val="00347E68"/>
    <w:rsid w:val="00480767"/>
    <w:rsid w:val="00514277"/>
    <w:rsid w:val="005153E4"/>
    <w:rsid w:val="005926F8"/>
    <w:rsid w:val="006550AB"/>
    <w:rsid w:val="00730E72"/>
    <w:rsid w:val="00731161"/>
    <w:rsid w:val="0073529F"/>
    <w:rsid w:val="007E2035"/>
    <w:rsid w:val="008B3C92"/>
    <w:rsid w:val="00A87D53"/>
    <w:rsid w:val="00AB0CC2"/>
    <w:rsid w:val="00B301D6"/>
    <w:rsid w:val="00B418BA"/>
    <w:rsid w:val="00BE3473"/>
    <w:rsid w:val="00C53B04"/>
    <w:rsid w:val="00C615BB"/>
    <w:rsid w:val="00D8426B"/>
    <w:rsid w:val="00E46307"/>
    <w:rsid w:val="00F00F30"/>
    <w:rsid w:val="00F0333E"/>
    <w:rsid w:val="00F5122B"/>
    <w:rsid w:val="00F556C4"/>
    <w:rsid w:val="00F833A9"/>
    <w:rsid w:val="00FD02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9A9D"/>
  <w15:docId w15:val="{C3C4C28A-505F-4818-B4D0-F2077FAD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53B04"/>
    <w:pPr>
      <w:tabs>
        <w:tab w:val="center" w:pos="4513"/>
        <w:tab w:val="right" w:pos="9026"/>
      </w:tabs>
    </w:pPr>
  </w:style>
  <w:style w:type="character" w:customStyle="1" w:styleId="HeaderChar">
    <w:name w:val="Header Char"/>
    <w:basedOn w:val="DefaultParagraphFont"/>
    <w:link w:val="Header"/>
    <w:uiPriority w:val="99"/>
    <w:rsid w:val="00C53B04"/>
  </w:style>
  <w:style w:type="paragraph" w:styleId="Footer">
    <w:name w:val="footer"/>
    <w:basedOn w:val="Normal"/>
    <w:link w:val="FooterChar"/>
    <w:uiPriority w:val="99"/>
    <w:unhideWhenUsed/>
    <w:rsid w:val="00C53B04"/>
    <w:pPr>
      <w:tabs>
        <w:tab w:val="center" w:pos="4513"/>
        <w:tab w:val="right" w:pos="9026"/>
      </w:tabs>
    </w:pPr>
  </w:style>
  <w:style w:type="character" w:customStyle="1" w:styleId="FooterChar">
    <w:name w:val="Footer Char"/>
    <w:basedOn w:val="DefaultParagraphFont"/>
    <w:link w:val="Footer"/>
    <w:uiPriority w:val="99"/>
    <w:rsid w:val="00C53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764c00-a2a9-4ac6-829b-46455a46019e" xsi:nil="true"/>
    <lcf76f155ced4ddcb4097134ff3c332f xmlns="9f121f3b-ff08-46c4-bb43-63d3e92e00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067513D9A22343884FC52865A12BCC" ma:contentTypeVersion="18" ma:contentTypeDescription="Create a new document." ma:contentTypeScope="" ma:versionID="eff547177fd282ce5abf3f8c23147c6f">
  <xsd:schema xmlns:xsd="http://www.w3.org/2001/XMLSchema" xmlns:xs="http://www.w3.org/2001/XMLSchema" xmlns:p="http://schemas.microsoft.com/office/2006/metadata/properties" xmlns:ns2="9f121f3b-ff08-46c4-bb43-63d3e92e00f8" xmlns:ns3="0e764c00-a2a9-4ac6-829b-46455a46019e" targetNamespace="http://schemas.microsoft.com/office/2006/metadata/properties" ma:root="true" ma:fieldsID="ac91ae55688c50a3610e5c8cf364f14c" ns2:_="" ns3:_="">
    <xsd:import namespace="9f121f3b-ff08-46c4-bb43-63d3e92e00f8"/>
    <xsd:import namespace="0e764c00-a2a9-4ac6-829b-46455a4601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21f3b-ff08-46c4-bb43-63d3e92e0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8263d9-450f-4c95-9f61-e511f40ce3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64c00-a2a9-4ac6-829b-46455a46019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ef59533-e4f5-4937-bcad-83dbeb588ccd}" ma:internalName="TaxCatchAll" ma:showField="CatchAllData" ma:web="0e764c00-a2a9-4ac6-829b-46455a46019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957CA-AD37-4709-903D-B7775EF98E53}">
  <ds:schemaRefs>
    <ds:schemaRef ds:uri="http://schemas.microsoft.com/office/2006/metadata/properties"/>
    <ds:schemaRef ds:uri="http://schemas.microsoft.com/office/infopath/2007/PartnerControls"/>
    <ds:schemaRef ds:uri="0e764c00-a2a9-4ac6-829b-46455a46019e"/>
    <ds:schemaRef ds:uri="9f121f3b-ff08-46c4-bb43-63d3e92e00f8"/>
  </ds:schemaRefs>
</ds:datastoreItem>
</file>

<file path=customXml/itemProps2.xml><?xml version="1.0" encoding="utf-8"?>
<ds:datastoreItem xmlns:ds="http://schemas.openxmlformats.org/officeDocument/2006/customXml" ds:itemID="{47EE7107-D878-4A8C-8776-FF437871E359}">
  <ds:schemaRefs>
    <ds:schemaRef ds:uri="http://schemas.microsoft.com/sharepoint/v3/contenttype/forms"/>
  </ds:schemaRefs>
</ds:datastoreItem>
</file>

<file path=customXml/itemProps3.xml><?xml version="1.0" encoding="utf-8"?>
<ds:datastoreItem xmlns:ds="http://schemas.openxmlformats.org/officeDocument/2006/customXml" ds:itemID="{711D0BA1-5D20-4DD5-A945-2CE361D8C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21f3b-ff08-46c4-bb43-63d3e92e00f8"/>
    <ds:schemaRef ds:uri="0e764c00-a2a9-4ac6-829b-46455a460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Pages>
  <Words>666</Words>
  <Characters>3800</Characters>
  <Application>Microsoft Office Word</Application>
  <DocSecurity>0</DocSecurity>
  <Lines>31</Lines>
  <Paragraphs>8</Paragraphs>
  <ScaleCrop>false</ScaleCrop>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WISA Admin</cp:lastModifiedBy>
  <cp:revision>25</cp:revision>
  <dcterms:created xsi:type="dcterms:W3CDTF">2026-06-22T01:22:00Z</dcterms:created>
  <dcterms:modified xsi:type="dcterms:W3CDTF">2026-06-26T12:01:00Z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0x010100A4067513D9A22343884FC52865A12BCC</vt:lpwstr>
  </property>
  <property fmtid="{D5CDD505-2E9C-101B-9397-08002B2CF9AE}" pid="3" name="MediaServiceImageTags">
    <vt:lpwstr/>
  </property>
</Properties>
</file>